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921ACC">
      <w:pPr>
        <w:ind w:right="-24"/>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1911A5C5" w:rsidR="003B1D64" w:rsidRPr="003374B5" w:rsidRDefault="00E517FC" w:rsidP="003B1D64">
      <w:pPr>
        <w:rPr>
          <w:rFonts w:ascii="Fellix" w:hAnsi="Fellix"/>
          <w:b/>
          <w:bCs/>
          <w:sz w:val="32"/>
          <w:szCs w:val="32"/>
        </w:rPr>
      </w:pPr>
      <w:r>
        <w:rPr>
          <w:rFonts w:ascii="Fellix" w:hAnsi="Fellix"/>
          <w:b/>
          <w:bCs/>
          <w:sz w:val="32"/>
          <w:szCs w:val="32"/>
        </w:rPr>
        <w:t>Senior Group Financial Account</w:t>
      </w:r>
      <w:r w:rsidR="494ACF67" w:rsidRPr="003374B5">
        <w:rPr>
          <w:rFonts w:ascii="Fellix" w:hAnsi="Fellix"/>
          <w:b/>
          <w:bCs/>
          <w:sz w:val="32"/>
          <w:szCs w:val="32"/>
        </w:rPr>
        <w:t xml:space="preserve"> </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We own, operate or programme some of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64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230E8E7"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Passionate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 xml:space="preserve">passionate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53CD0B78"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introducing tomorrow’s audiences to the pleasures of live entertainment, recruiting and nurturing the next generation of industry talent.</w:t>
      </w:r>
    </w:p>
    <w:p w14:paraId="26C861BB" w14:textId="48F5A483"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CA72D4"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w:t>
      </w:r>
      <w:proofErr w:type="gramStart"/>
      <w:r w:rsidRPr="003374B5">
        <w:rPr>
          <w:rFonts w:ascii="Fellix" w:hAnsi="Fellix"/>
          <w:sz w:val="20"/>
          <w:szCs w:val="20"/>
        </w:rPr>
        <w:t>in order to</w:t>
      </w:r>
      <w:proofErr w:type="gramEnd"/>
      <w:r w:rsidRPr="003374B5">
        <w:rPr>
          <w:rFonts w:ascii="Fellix" w:hAnsi="Fellix"/>
          <w:sz w:val="20"/>
          <w:szCs w:val="20"/>
        </w:rPr>
        <w:t xml:space="preserve">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77777777" w:rsidR="005A7159" w:rsidRPr="003374B5" w:rsidRDefault="005A7159" w:rsidP="005A7159">
      <w:pPr>
        <w:rPr>
          <w:rFonts w:ascii="Fellix" w:hAnsi="Fellix"/>
          <w:sz w:val="20"/>
          <w:szCs w:val="20"/>
        </w:rPr>
      </w:pPr>
      <w:r w:rsidRPr="003374B5">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04F7E23E" w:rsidR="204B8C5D" w:rsidRPr="003374B5" w:rsidRDefault="6CCAE834" w:rsidP="19A02827">
      <w:pPr>
        <w:rPr>
          <w:rFonts w:ascii="Fellix" w:eastAsia="Calibri" w:hAnsi="Fellix"/>
          <w:b/>
          <w:bCs/>
          <w:sz w:val="28"/>
          <w:szCs w:val="28"/>
        </w:rPr>
      </w:pPr>
      <w:r w:rsidRPr="003374B5">
        <w:rPr>
          <w:rFonts w:ascii="Fellix" w:hAnsi="Fellix"/>
          <w:b/>
          <w:bCs/>
          <w:sz w:val="32"/>
          <w:szCs w:val="32"/>
        </w:rPr>
        <w:t xml:space="preserve">The </w:t>
      </w:r>
      <w:r w:rsidR="00E517FC">
        <w:rPr>
          <w:rFonts w:ascii="Fellix" w:hAnsi="Fellix"/>
          <w:b/>
          <w:bCs/>
          <w:sz w:val="32"/>
          <w:szCs w:val="32"/>
        </w:rPr>
        <w:t xml:space="preserve">Senior group Financial Account </w:t>
      </w:r>
      <w:r w:rsidRPr="003374B5">
        <w:rPr>
          <w:rFonts w:ascii="Fellix" w:hAnsi="Fellix"/>
          <w:b/>
          <w:bCs/>
          <w:sz w:val="32"/>
          <w:szCs w:val="32"/>
        </w:rPr>
        <w:t>Role</w:t>
      </w:r>
    </w:p>
    <w:p w14:paraId="65E24CF7" w14:textId="3F878D03" w:rsidR="62FCCE87" w:rsidRDefault="62FCCE87" w:rsidP="19A02827">
      <w:pPr>
        <w:rPr>
          <w:rFonts w:ascii="Fellix" w:eastAsia="Calibri" w:hAnsi="Fellix"/>
          <w:sz w:val="20"/>
          <w:szCs w:val="20"/>
        </w:rPr>
      </w:pPr>
      <w:r w:rsidRPr="003374B5">
        <w:rPr>
          <w:rFonts w:ascii="Fellix" w:eastAsia="Calibri" w:hAnsi="Fellix"/>
          <w:sz w:val="20"/>
          <w:szCs w:val="20"/>
        </w:rPr>
        <w:t xml:space="preserve">You’ll report to the </w:t>
      </w:r>
      <w:r w:rsidR="00E517FC">
        <w:rPr>
          <w:rFonts w:ascii="Fellix" w:eastAsia="Calibri" w:hAnsi="Fellix"/>
          <w:sz w:val="20"/>
          <w:szCs w:val="20"/>
        </w:rPr>
        <w:t>Group Finance Manager</w:t>
      </w:r>
      <w:r w:rsidRPr="003374B5">
        <w:rPr>
          <w:rFonts w:ascii="Fellix" w:eastAsia="Calibri" w:hAnsi="Fellix"/>
          <w:sz w:val="20"/>
          <w:szCs w:val="20"/>
        </w:rPr>
        <w:t xml:space="preserve"> and be </w:t>
      </w:r>
      <w:r w:rsidR="00E517FC">
        <w:rPr>
          <w:rFonts w:ascii="Fellix" w:eastAsia="Calibri" w:hAnsi="Fellix"/>
          <w:sz w:val="20"/>
          <w:szCs w:val="20"/>
        </w:rPr>
        <w:t xml:space="preserve">indirectly </w:t>
      </w:r>
      <w:r w:rsidRPr="003374B5">
        <w:rPr>
          <w:rFonts w:ascii="Fellix" w:eastAsia="Calibri" w:hAnsi="Fellix"/>
          <w:sz w:val="20"/>
          <w:szCs w:val="20"/>
        </w:rPr>
        <w:t xml:space="preserve">responsible for </w:t>
      </w:r>
      <w:r w:rsidR="00E517FC">
        <w:rPr>
          <w:rFonts w:ascii="Fellix" w:eastAsia="Calibri" w:hAnsi="Fellix"/>
          <w:sz w:val="20"/>
          <w:szCs w:val="20"/>
        </w:rPr>
        <w:t xml:space="preserve">the </w:t>
      </w:r>
      <w:r w:rsidR="00DA41BA">
        <w:rPr>
          <w:rFonts w:ascii="Fellix" w:eastAsia="Calibri" w:hAnsi="Fellix"/>
          <w:sz w:val="20"/>
          <w:szCs w:val="20"/>
        </w:rPr>
        <w:t xml:space="preserve">on-going training of </w:t>
      </w:r>
      <w:r w:rsidR="00E517FC">
        <w:rPr>
          <w:rFonts w:ascii="Fellix" w:eastAsia="Calibri" w:hAnsi="Fellix"/>
          <w:sz w:val="20"/>
          <w:szCs w:val="20"/>
        </w:rPr>
        <w:t>two group financial accountants</w:t>
      </w:r>
      <w:r w:rsidRPr="003374B5">
        <w:rPr>
          <w:rFonts w:ascii="Fellix" w:eastAsia="Calibri" w:hAnsi="Fellix"/>
          <w:sz w:val="20"/>
          <w:szCs w:val="20"/>
        </w:rPr>
        <w:t xml:space="preserve">. You’ll also work closely with </w:t>
      </w:r>
      <w:r w:rsidR="00E517FC">
        <w:rPr>
          <w:rFonts w:ascii="Fellix" w:eastAsia="Calibri" w:hAnsi="Fellix"/>
          <w:sz w:val="20"/>
          <w:szCs w:val="20"/>
        </w:rPr>
        <w:t>the regional finance team, group treasury and group FP&amp;A</w:t>
      </w:r>
      <w:r w:rsidRPr="003374B5">
        <w:rPr>
          <w:rFonts w:ascii="Fellix" w:eastAsia="Calibri" w:hAnsi="Fellix"/>
          <w:sz w:val="20"/>
          <w:szCs w:val="20"/>
        </w:rPr>
        <w:t xml:space="preserve">. </w:t>
      </w:r>
    </w:p>
    <w:p w14:paraId="1D22C94A" w14:textId="5F6214EA" w:rsidR="00E517FC" w:rsidRPr="00E517FC" w:rsidRDefault="00E517FC" w:rsidP="00E517FC">
      <w:pPr>
        <w:jc w:val="both"/>
        <w:rPr>
          <w:rFonts w:ascii="Fellix" w:eastAsia="Calibri" w:hAnsi="Fellix"/>
          <w:sz w:val="20"/>
          <w:szCs w:val="20"/>
        </w:rPr>
      </w:pPr>
      <w:r>
        <w:rPr>
          <w:rFonts w:ascii="Fellix" w:eastAsia="Calibri" w:hAnsi="Fellix"/>
          <w:sz w:val="20"/>
          <w:szCs w:val="20"/>
        </w:rPr>
        <w:t xml:space="preserve">The Senior Group Financial Accountant </w:t>
      </w:r>
      <w:r w:rsidRPr="00E517FC">
        <w:rPr>
          <w:rFonts w:ascii="Fellix" w:eastAsia="Calibri" w:hAnsi="Fellix"/>
          <w:sz w:val="20"/>
          <w:szCs w:val="20"/>
        </w:rPr>
        <w:t>support</w:t>
      </w:r>
      <w:r>
        <w:rPr>
          <w:rFonts w:ascii="Fellix" w:eastAsia="Calibri" w:hAnsi="Fellix"/>
          <w:sz w:val="20"/>
          <w:szCs w:val="20"/>
        </w:rPr>
        <w:t>s</w:t>
      </w:r>
      <w:r w:rsidRPr="00E517FC">
        <w:rPr>
          <w:rFonts w:ascii="Fellix" w:eastAsia="Calibri" w:hAnsi="Fellix"/>
          <w:sz w:val="20"/>
          <w:szCs w:val="20"/>
        </w:rPr>
        <w:t xml:space="preserve"> the Group Financial Manager in delivering accurate consolidated financial information, that is compliant with all ATG Group finance policies and IFRS. You will be a technical accounting expert but also an effective business partner, able to support subsidiary finance teams in meeting their reporting requirements. </w:t>
      </w:r>
    </w:p>
    <w:p w14:paraId="23B95595" w14:textId="36B1FEBE" w:rsidR="00E517FC" w:rsidRPr="003374B5" w:rsidRDefault="00E517FC" w:rsidP="00E517FC">
      <w:pPr>
        <w:jc w:val="both"/>
        <w:rPr>
          <w:rFonts w:ascii="Fellix" w:eastAsia="Calibri" w:hAnsi="Fellix"/>
          <w:sz w:val="20"/>
          <w:szCs w:val="20"/>
        </w:rPr>
      </w:pPr>
      <w:r w:rsidRPr="00E517FC">
        <w:rPr>
          <w:rFonts w:ascii="Fellix" w:eastAsia="Calibri" w:hAnsi="Fellix"/>
          <w:sz w:val="20"/>
          <w:szCs w:val="20"/>
        </w:rPr>
        <w:t xml:space="preserve">This role is based at our Woking Office, </w:t>
      </w:r>
      <w:r>
        <w:rPr>
          <w:rFonts w:ascii="Fellix" w:eastAsia="Calibri" w:hAnsi="Fellix"/>
          <w:sz w:val="20"/>
          <w:szCs w:val="20"/>
        </w:rPr>
        <w:t xml:space="preserve">ultimately </w:t>
      </w:r>
      <w:r w:rsidRPr="00E517FC">
        <w:rPr>
          <w:rFonts w:ascii="Fellix" w:eastAsia="Calibri" w:hAnsi="Fellix"/>
          <w:sz w:val="20"/>
          <w:szCs w:val="20"/>
        </w:rPr>
        <w:t>report</w:t>
      </w:r>
      <w:r>
        <w:rPr>
          <w:rFonts w:ascii="Fellix" w:eastAsia="Calibri" w:hAnsi="Fellix"/>
          <w:sz w:val="20"/>
          <w:szCs w:val="20"/>
        </w:rPr>
        <w:t>ing</w:t>
      </w:r>
      <w:r w:rsidRPr="00E517FC">
        <w:rPr>
          <w:rFonts w:ascii="Fellix" w:eastAsia="Calibri" w:hAnsi="Fellix"/>
          <w:sz w:val="20"/>
          <w:szCs w:val="20"/>
        </w:rPr>
        <w:t xml:space="preserve"> to the Director of Group Reporting</w:t>
      </w:r>
      <w:r w:rsidR="00DA41BA">
        <w:rPr>
          <w:rFonts w:ascii="Fellix" w:eastAsia="Calibri" w:hAnsi="Fellix"/>
          <w:sz w:val="20"/>
          <w:szCs w:val="20"/>
        </w:rPr>
        <w:t>,</w:t>
      </w:r>
    </w:p>
    <w:p w14:paraId="1F066CA3" w14:textId="2EB148E7" w:rsidR="19A02827" w:rsidRPr="003374B5" w:rsidRDefault="19A02827" w:rsidP="19A02827">
      <w:pPr>
        <w:rPr>
          <w:rFonts w:ascii="Fellix" w:eastAsia="Calibri" w:hAnsi="Fellix"/>
          <w:sz w:val="20"/>
          <w:szCs w:val="20"/>
        </w:rPr>
      </w:pPr>
    </w:p>
    <w:p w14:paraId="34C38CDC" w14:textId="657CD102" w:rsidR="53CC049C" w:rsidRPr="003374B5" w:rsidRDefault="53CC049C" w:rsidP="38F9E249">
      <w:pPr>
        <w:rPr>
          <w:rFonts w:ascii="Fellix" w:eastAsia="Calibri" w:hAnsi="Fellix"/>
          <w:b/>
          <w:bCs/>
          <w:sz w:val="28"/>
          <w:szCs w:val="28"/>
        </w:rPr>
      </w:pPr>
      <w:r w:rsidRPr="003374B5">
        <w:rPr>
          <w:rFonts w:ascii="Fellix" w:eastAsia="Calibri" w:hAnsi="Fellix"/>
          <w:b/>
          <w:bCs/>
          <w:sz w:val="28"/>
          <w:szCs w:val="28"/>
        </w:rPr>
        <w:t>Key responsibilities</w:t>
      </w:r>
    </w:p>
    <w:p w14:paraId="79CDD240" w14:textId="33A09984" w:rsidR="19A02827" w:rsidRPr="003374B5" w:rsidRDefault="19A02827"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Everyone’s </w:t>
      </w:r>
      <w:proofErr w:type="gramStart"/>
      <w:r w:rsidRPr="003374B5">
        <w:rPr>
          <w:rFonts w:ascii="Fellix" w:hAnsi="Fellix"/>
          <w:b/>
          <w:bCs/>
          <w:sz w:val="28"/>
          <w:szCs w:val="28"/>
        </w:rPr>
        <w:t>responsibility</w:t>
      </w:r>
      <w:proofErr w:type="gramEnd"/>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77192E29" w14:textId="77777777" w:rsidR="00DA41BA" w:rsidRPr="003374B5" w:rsidRDefault="00DA41BA" w:rsidP="00146932">
      <w:pPr>
        <w:pStyle w:val="NoSpacing"/>
        <w:rPr>
          <w:rFonts w:ascii="Fellix" w:hAnsi="Fellix"/>
          <w:sz w:val="20"/>
          <w:szCs w:val="20"/>
        </w:rPr>
      </w:pPr>
    </w:p>
    <w:p w14:paraId="02E3E771" w14:textId="7A525849" w:rsidR="00146932" w:rsidRPr="003374B5" w:rsidRDefault="00146932" w:rsidP="1D7041EE">
      <w:pPr>
        <w:pStyle w:val="NoSpacing"/>
        <w:rPr>
          <w:rFonts w:ascii="Fellix" w:hAnsi="Fellix"/>
          <w:sz w:val="20"/>
          <w:szCs w:val="20"/>
        </w:rPr>
      </w:pPr>
    </w:p>
    <w:p w14:paraId="22FC317C" w14:textId="01DE0D5E" w:rsidR="00146932" w:rsidRPr="003374B5" w:rsidRDefault="3BABB096" w:rsidP="07D5F559">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t>Your skills, qualities, and experience.</w:t>
      </w:r>
    </w:p>
    <w:p w14:paraId="1C4630DA" w14:textId="7140B2A3" w:rsidR="07D5F559" w:rsidRDefault="00DA41BA" w:rsidP="19A02827">
      <w:pPr>
        <w:pStyle w:val="NoSpacing"/>
        <w:rPr>
          <w:rFonts w:ascii="Fellix" w:eastAsiaTheme="minorEastAsia" w:hAnsi="Fellix"/>
          <w:color w:val="000000" w:themeColor="text1"/>
          <w:sz w:val="20"/>
          <w:szCs w:val="20"/>
        </w:rPr>
      </w:pPr>
      <w:r>
        <w:rPr>
          <w:rFonts w:ascii="Fellix" w:eastAsiaTheme="minorEastAsia" w:hAnsi="Fellix"/>
          <w:color w:val="000000" w:themeColor="text1"/>
          <w:sz w:val="20"/>
          <w:szCs w:val="20"/>
        </w:rPr>
        <w:t>Key responsibilities:</w:t>
      </w:r>
    </w:p>
    <w:p w14:paraId="7FEE9A16" w14:textId="77777777" w:rsidR="00DA41BA" w:rsidRDefault="00DA41BA" w:rsidP="19A02827">
      <w:pPr>
        <w:pStyle w:val="NoSpacing"/>
        <w:rPr>
          <w:rFonts w:ascii="Fellix" w:eastAsiaTheme="minorEastAsia" w:hAnsi="Fellix"/>
          <w:color w:val="000000" w:themeColor="text1"/>
          <w:sz w:val="20"/>
          <w:szCs w:val="20"/>
        </w:rPr>
      </w:pPr>
    </w:p>
    <w:p w14:paraId="583A5966" w14:textId="73161971" w:rsidR="00DA41BA"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 xml:space="preserve">Review and challenge monthly financial data submissions from </w:t>
      </w:r>
      <w:r>
        <w:rPr>
          <w:rFonts w:ascii="Fellix" w:eastAsiaTheme="minorEastAsia" w:hAnsi="Fellix"/>
          <w:color w:val="000000" w:themeColor="text1"/>
          <w:sz w:val="20"/>
          <w:szCs w:val="20"/>
        </w:rPr>
        <w:t>regional</w:t>
      </w:r>
      <w:r w:rsidRPr="0024403B">
        <w:rPr>
          <w:rFonts w:ascii="Fellix" w:eastAsiaTheme="minorEastAsia" w:hAnsi="Fellix"/>
          <w:color w:val="000000" w:themeColor="text1"/>
          <w:sz w:val="20"/>
          <w:szCs w:val="20"/>
        </w:rPr>
        <w:t xml:space="preserve"> teams and follow up queries through to resolution</w:t>
      </w:r>
      <w:r>
        <w:rPr>
          <w:rFonts w:ascii="Fellix" w:eastAsiaTheme="minorEastAsia" w:hAnsi="Fellix"/>
          <w:color w:val="000000" w:themeColor="text1"/>
          <w:sz w:val="20"/>
          <w:szCs w:val="20"/>
        </w:rPr>
        <w:t>, ultimately providing a month end commentary on key movements</w:t>
      </w:r>
      <w:r w:rsidRPr="0024403B">
        <w:rPr>
          <w:rFonts w:ascii="Fellix" w:eastAsiaTheme="minorEastAsia" w:hAnsi="Fellix"/>
          <w:color w:val="000000" w:themeColor="text1"/>
          <w:sz w:val="20"/>
          <w:szCs w:val="20"/>
        </w:rPr>
        <w:t>.</w:t>
      </w:r>
    </w:p>
    <w:p w14:paraId="2C38941C" w14:textId="222AE4F1"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 xml:space="preserve">Business Partner to the </w:t>
      </w:r>
      <w:r>
        <w:rPr>
          <w:rFonts w:ascii="Fellix" w:eastAsiaTheme="minorEastAsia" w:hAnsi="Fellix"/>
          <w:color w:val="000000" w:themeColor="text1"/>
          <w:sz w:val="20"/>
          <w:szCs w:val="20"/>
        </w:rPr>
        <w:t xml:space="preserve">regional </w:t>
      </w:r>
      <w:r w:rsidRPr="0024403B">
        <w:rPr>
          <w:rFonts w:ascii="Fellix" w:eastAsiaTheme="minorEastAsia" w:hAnsi="Fellix"/>
          <w:color w:val="000000" w:themeColor="text1"/>
          <w:sz w:val="20"/>
          <w:szCs w:val="20"/>
        </w:rPr>
        <w:t xml:space="preserve">finance teams across the ATG </w:t>
      </w:r>
      <w:r>
        <w:rPr>
          <w:rFonts w:ascii="Fellix" w:eastAsiaTheme="minorEastAsia" w:hAnsi="Fellix"/>
          <w:color w:val="000000" w:themeColor="text1"/>
          <w:sz w:val="20"/>
          <w:szCs w:val="20"/>
        </w:rPr>
        <w:t>Entertainment g</w:t>
      </w:r>
      <w:r w:rsidRPr="0024403B">
        <w:rPr>
          <w:rFonts w:ascii="Fellix" w:eastAsiaTheme="minorEastAsia" w:hAnsi="Fellix"/>
          <w:color w:val="000000" w:themeColor="text1"/>
          <w:sz w:val="20"/>
          <w:szCs w:val="20"/>
        </w:rPr>
        <w:t>roup to support them in meeting Group policies and</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reporting requirements.</w:t>
      </w:r>
    </w:p>
    <w:p w14:paraId="783C583B" w14:textId="604FBEE9"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Collaborate cross functionally with the relevant stakeholders to identify accounting impacts of operational initiatives,</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unusual transactions, new agreements &amp; projects. Provide valuable insight that goes beyond just the journals posted into the accounts.</w:t>
      </w:r>
    </w:p>
    <w:p w14:paraId="575070B8" w14:textId="3A47F37C"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 xml:space="preserve">Work with the </w:t>
      </w:r>
      <w:r>
        <w:rPr>
          <w:rFonts w:ascii="Fellix" w:eastAsiaTheme="minorEastAsia" w:hAnsi="Fellix"/>
          <w:color w:val="000000" w:themeColor="text1"/>
          <w:sz w:val="20"/>
          <w:szCs w:val="20"/>
        </w:rPr>
        <w:t xml:space="preserve">rest of the group finance team </w:t>
      </w:r>
      <w:r w:rsidRPr="0024403B">
        <w:rPr>
          <w:rFonts w:ascii="Fellix" w:eastAsiaTheme="minorEastAsia" w:hAnsi="Fellix"/>
          <w:color w:val="000000" w:themeColor="text1"/>
          <w:sz w:val="20"/>
          <w:szCs w:val="20"/>
        </w:rPr>
        <w:t>to ensure that the monthly consolidation of c.1</w:t>
      </w:r>
      <w:r>
        <w:rPr>
          <w:rFonts w:ascii="Fellix" w:eastAsiaTheme="minorEastAsia" w:hAnsi="Fellix"/>
          <w:color w:val="000000" w:themeColor="text1"/>
          <w:sz w:val="20"/>
          <w:szCs w:val="20"/>
        </w:rPr>
        <w:t>3</w:t>
      </w:r>
      <w:r w:rsidRPr="0024403B">
        <w:rPr>
          <w:rFonts w:ascii="Fellix" w:eastAsiaTheme="minorEastAsia" w:hAnsi="Fellix"/>
          <w:color w:val="000000" w:themeColor="text1"/>
          <w:sz w:val="20"/>
          <w:szCs w:val="20"/>
        </w:rPr>
        <w:t>0 entities is executed correctly. All</w:t>
      </w:r>
      <w:r>
        <w:rPr>
          <w:rFonts w:ascii="Fellix" w:eastAsiaTheme="minorEastAsia" w:hAnsi="Fellix"/>
          <w:color w:val="000000" w:themeColor="text1"/>
          <w:sz w:val="20"/>
          <w:szCs w:val="20"/>
        </w:rPr>
        <w:t xml:space="preserve"> i</w:t>
      </w:r>
      <w:r w:rsidRPr="0024403B">
        <w:rPr>
          <w:rFonts w:ascii="Fellix" w:eastAsiaTheme="minorEastAsia" w:hAnsi="Fellix"/>
          <w:color w:val="000000" w:themeColor="text1"/>
          <w:sz w:val="20"/>
          <w:szCs w:val="20"/>
        </w:rPr>
        <w:t xml:space="preserve">ntercompany balances </w:t>
      </w:r>
      <w:r>
        <w:rPr>
          <w:rFonts w:ascii="Fellix" w:eastAsiaTheme="minorEastAsia" w:hAnsi="Fellix"/>
          <w:color w:val="000000" w:themeColor="text1"/>
          <w:sz w:val="20"/>
          <w:szCs w:val="20"/>
        </w:rPr>
        <w:t xml:space="preserve">are </w:t>
      </w:r>
      <w:r w:rsidRPr="0024403B">
        <w:rPr>
          <w:rFonts w:ascii="Fellix" w:eastAsiaTheme="minorEastAsia" w:hAnsi="Fellix"/>
          <w:color w:val="000000" w:themeColor="text1"/>
          <w:sz w:val="20"/>
          <w:szCs w:val="20"/>
        </w:rPr>
        <w:t xml:space="preserve">matched and </w:t>
      </w:r>
      <w:proofErr w:type="gramStart"/>
      <w:r w:rsidRPr="0024403B">
        <w:rPr>
          <w:rFonts w:ascii="Fellix" w:eastAsiaTheme="minorEastAsia" w:hAnsi="Fellix"/>
          <w:color w:val="000000" w:themeColor="text1"/>
          <w:sz w:val="20"/>
          <w:szCs w:val="20"/>
        </w:rPr>
        <w:t>reconciled</w:t>
      </w:r>
      <w:proofErr w:type="gramEnd"/>
      <w:r w:rsidRPr="0024403B">
        <w:rPr>
          <w:rFonts w:ascii="Fellix" w:eastAsiaTheme="minorEastAsia" w:hAnsi="Fellix"/>
          <w:color w:val="000000" w:themeColor="text1"/>
          <w:sz w:val="20"/>
          <w:szCs w:val="20"/>
        </w:rPr>
        <w:t xml:space="preserve"> and </w:t>
      </w:r>
      <w:r>
        <w:rPr>
          <w:rFonts w:ascii="Fellix" w:eastAsiaTheme="minorEastAsia" w:hAnsi="Fellix"/>
          <w:color w:val="000000" w:themeColor="text1"/>
          <w:sz w:val="20"/>
          <w:szCs w:val="20"/>
        </w:rPr>
        <w:t>i</w:t>
      </w:r>
      <w:r w:rsidRPr="0024403B">
        <w:rPr>
          <w:rFonts w:ascii="Fellix" w:eastAsiaTheme="minorEastAsia" w:hAnsi="Fellix"/>
          <w:color w:val="000000" w:themeColor="text1"/>
          <w:sz w:val="20"/>
          <w:szCs w:val="20"/>
        </w:rPr>
        <w:t>ntra-group transactions eliminated</w:t>
      </w:r>
      <w:r>
        <w:rPr>
          <w:rFonts w:ascii="Fellix" w:eastAsiaTheme="minorEastAsia" w:hAnsi="Fellix"/>
          <w:color w:val="000000" w:themeColor="text1"/>
          <w:sz w:val="20"/>
          <w:szCs w:val="20"/>
        </w:rPr>
        <w:t>;</w:t>
      </w:r>
      <w:r w:rsidRPr="0024403B">
        <w:rPr>
          <w:rFonts w:ascii="Fellix" w:eastAsiaTheme="minorEastAsia" w:hAnsi="Fellix"/>
          <w:color w:val="000000" w:themeColor="text1"/>
          <w:sz w:val="20"/>
          <w:szCs w:val="20"/>
        </w:rPr>
        <w:t xml:space="preserve"> </w:t>
      </w:r>
      <w:r>
        <w:rPr>
          <w:rFonts w:ascii="Fellix" w:eastAsiaTheme="minorEastAsia" w:hAnsi="Fellix"/>
          <w:color w:val="000000" w:themeColor="text1"/>
          <w:sz w:val="20"/>
          <w:szCs w:val="20"/>
        </w:rPr>
        <w:t>h</w:t>
      </w:r>
      <w:r w:rsidRPr="0024403B">
        <w:rPr>
          <w:rFonts w:ascii="Fellix" w:eastAsiaTheme="minorEastAsia" w:hAnsi="Fellix"/>
          <w:color w:val="000000" w:themeColor="text1"/>
          <w:sz w:val="20"/>
          <w:szCs w:val="20"/>
        </w:rPr>
        <w:t>olding company postings and review; loan interest</w:t>
      </w:r>
      <w:r>
        <w:rPr>
          <w:rFonts w:ascii="Fellix" w:eastAsiaTheme="minorEastAsia" w:hAnsi="Fellix"/>
          <w:color w:val="000000" w:themeColor="text1"/>
          <w:sz w:val="20"/>
          <w:szCs w:val="20"/>
        </w:rPr>
        <w:t xml:space="preserve"> c</w:t>
      </w:r>
      <w:r w:rsidRPr="0024403B">
        <w:rPr>
          <w:rFonts w:ascii="Fellix" w:eastAsiaTheme="minorEastAsia" w:hAnsi="Fellix"/>
          <w:color w:val="000000" w:themeColor="text1"/>
          <w:sz w:val="20"/>
          <w:szCs w:val="20"/>
        </w:rPr>
        <w:t xml:space="preserve">alculations and postings; </w:t>
      </w:r>
      <w:r>
        <w:rPr>
          <w:rFonts w:ascii="Fellix" w:eastAsiaTheme="minorEastAsia" w:hAnsi="Fellix"/>
          <w:color w:val="000000" w:themeColor="text1"/>
          <w:sz w:val="20"/>
          <w:szCs w:val="20"/>
        </w:rPr>
        <w:t>g</w:t>
      </w:r>
      <w:r w:rsidRPr="0024403B">
        <w:rPr>
          <w:rFonts w:ascii="Fellix" w:eastAsiaTheme="minorEastAsia" w:hAnsi="Fellix"/>
          <w:color w:val="000000" w:themeColor="text1"/>
          <w:sz w:val="20"/>
          <w:szCs w:val="20"/>
        </w:rPr>
        <w:t>roup costs and recharges</w:t>
      </w:r>
      <w:r>
        <w:rPr>
          <w:rFonts w:ascii="Fellix" w:eastAsiaTheme="minorEastAsia" w:hAnsi="Fellix"/>
          <w:color w:val="000000" w:themeColor="text1"/>
          <w:sz w:val="20"/>
          <w:szCs w:val="20"/>
        </w:rPr>
        <w:t xml:space="preserve"> reconcile; IFRS16 journals are calculated and posted correctly</w:t>
      </w:r>
      <w:r w:rsidRPr="0024403B">
        <w:rPr>
          <w:rFonts w:ascii="Fellix" w:eastAsiaTheme="minorEastAsia" w:hAnsi="Fellix"/>
          <w:color w:val="000000" w:themeColor="text1"/>
          <w:sz w:val="20"/>
          <w:szCs w:val="20"/>
        </w:rPr>
        <w:t>.</w:t>
      </w:r>
    </w:p>
    <w:p w14:paraId="44370D88" w14:textId="77777777" w:rsidR="0024403B" w:rsidRDefault="0024403B" w:rsidP="0024403B">
      <w:pPr>
        <w:pStyle w:val="NoSpacing"/>
        <w:numPr>
          <w:ilvl w:val="0"/>
          <w:numId w:val="26"/>
        </w:numPr>
        <w:jc w:val="both"/>
        <w:rPr>
          <w:rFonts w:ascii="Fellix" w:eastAsiaTheme="minorEastAsia" w:hAnsi="Fellix"/>
          <w:color w:val="000000" w:themeColor="text1"/>
          <w:sz w:val="20"/>
          <w:szCs w:val="20"/>
        </w:rPr>
      </w:pPr>
      <w:r>
        <w:rPr>
          <w:rFonts w:ascii="Fellix" w:eastAsiaTheme="minorEastAsia" w:hAnsi="Fellix"/>
          <w:color w:val="000000" w:themeColor="text1"/>
          <w:sz w:val="20"/>
          <w:szCs w:val="20"/>
        </w:rPr>
        <w:t xml:space="preserve">Understand and process quarterly derivative accounting entries. </w:t>
      </w:r>
    </w:p>
    <w:p w14:paraId="3427F166" w14:textId="44617FB5"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Prepare monthly balance sheet and cashflow reporting for distribution to the Board, investors and banks.</w:t>
      </w:r>
    </w:p>
    <w:p w14:paraId="53286DD0" w14:textId="7ED62C38"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Participate in quarterly balance sheet reviews with subsidiary finance teams. Track agreed actions through to completion.</w:t>
      </w:r>
    </w:p>
    <w:p w14:paraId="25BA3FC0" w14:textId="2668BE15"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Assist in the integration of new acquisitions onto the ATG finance platform, ensuring consistency in reporting and financial</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controls and processes.</w:t>
      </w:r>
    </w:p>
    <w:p w14:paraId="0CE3F276" w14:textId="1225EC4A"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 xml:space="preserve">Become an expert user of our consolidation system – </w:t>
      </w:r>
      <w:r>
        <w:rPr>
          <w:rFonts w:ascii="Fellix" w:eastAsiaTheme="minorEastAsia" w:hAnsi="Fellix"/>
          <w:color w:val="000000" w:themeColor="text1"/>
          <w:sz w:val="20"/>
          <w:szCs w:val="20"/>
        </w:rPr>
        <w:t xml:space="preserve">Microsoft </w:t>
      </w:r>
      <w:r w:rsidRPr="0024403B">
        <w:rPr>
          <w:rFonts w:ascii="Fellix" w:eastAsiaTheme="minorEastAsia" w:hAnsi="Fellix"/>
          <w:color w:val="000000" w:themeColor="text1"/>
          <w:sz w:val="20"/>
          <w:szCs w:val="20"/>
        </w:rPr>
        <w:t>Cognos Controller – to be able to maintain and develop the system to</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meet new requirements. Training and support will be provided.</w:t>
      </w:r>
    </w:p>
    <w:p w14:paraId="186B6E15" w14:textId="2D035733" w:rsidR="0024403B" w:rsidRDefault="0024403B" w:rsidP="0024403B">
      <w:pPr>
        <w:pStyle w:val="NoSpacing"/>
        <w:numPr>
          <w:ilvl w:val="0"/>
          <w:numId w:val="26"/>
        </w:numPr>
        <w:jc w:val="both"/>
        <w:rPr>
          <w:rFonts w:ascii="Fellix" w:eastAsiaTheme="minorEastAsia" w:hAnsi="Fellix"/>
          <w:color w:val="000000" w:themeColor="text1"/>
          <w:sz w:val="20"/>
          <w:szCs w:val="20"/>
        </w:rPr>
      </w:pPr>
      <w:r>
        <w:rPr>
          <w:rFonts w:ascii="Fellix" w:eastAsiaTheme="minorEastAsia" w:hAnsi="Fellix"/>
          <w:color w:val="000000" w:themeColor="text1"/>
          <w:sz w:val="20"/>
          <w:szCs w:val="20"/>
        </w:rPr>
        <w:t xml:space="preserve">Contribute to the </w:t>
      </w:r>
      <w:r w:rsidRPr="0024403B">
        <w:rPr>
          <w:rFonts w:ascii="Fellix" w:eastAsiaTheme="minorEastAsia" w:hAnsi="Fellix"/>
          <w:color w:val="000000" w:themeColor="text1"/>
          <w:sz w:val="20"/>
          <w:szCs w:val="20"/>
        </w:rPr>
        <w:t>produc</w:t>
      </w:r>
      <w:r>
        <w:rPr>
          <w:rFonts w:ascii="Fellix" w:eastAsiaTheme="minorEastAsia" w:hAnsi="Fellix"/>
          <w:color w:val="000000" w:themeColor="text1"/>
          <w:sz w:val="20"/>
          <w:szCs w:val="20"/>
        </w:rPr>
        <w:t>tion of</w:t>
      </w:r>
      <w:r w:rsidRPr="0024403B">
        <w:rPr>
          <w:rFonts w:ascii="Fellix" w:eastAsiaTheme="minorEastAsia" w:hAnsi="Fellix"/>
          <w:color w:val="000000" w:themeColor="text1"/>
          <w:sz w:val="20"/>
          <w:szCs w:val="20"/>
        </w:rPr>
        <w:t xml:space="preserve"> the annual statutory accounts of all UK subsidiaries (FRS101).</w:t>
      </w:r>
    </w:p>
    <w:p w14:paraId="752BCC50" w14:textId="394705C9"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lastRenderedPageBreak/>
        <w:t>Assist the Group Financial Manager in the production of the consolidated annual financial statements and report (IFRS).</w:t>
      </w:r>
    </w:p>
    <w:p w14:paraId="4D5C047D" w14:textId="1979A28D" w:rsidR="0024403B" w:rsidRDefault="0024403B" w:rsidP="0024403B">
      <w:pPr>
        <w:pStyle w:val="NoSpacing"/>
        <w:numPr>
          <w:ilvl w:val="0"/>
          <w:numId w:val="26"/>
        </w:numPr>
        <w:jc w:val="both"/>
        <w:rPr>
          <w:rFonts w:ascii="Fellix" w:eastAsiaTheme="minorEastAsia" w:hAnsi="Fellix"/>
          <w:color w:val="000000" w:themeColor="text1"/>
          <w:sz w:val="20"/>
          <w:szCs w:val="20"/>
        </w:rPr>
      </w:pPr>
      <w:r>
        <w:rPr>
          <w:rFonts w:ascii="Fellix" w:eastAsiaTheme="minorEastAsia" w:hAnsi="Fellix"/>
          <w:color w:val="000000" w:themeColor="text1"/>
          <w:sz w:val="20"/>
          <w:szCs w:val="20"/>
        </w:rPr>
        <w:t>Calculate annual joint venture accounting adjustments for statutory accounts purposes.</w:t>
      </w:r>
    </w:p>
    <w:p w14:paraId="7B75A0F4" w14:textId="53A3C3CE"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Be a key contact for the annual group audit, helping the Group Financial Manager to collate all audit evidence and manage</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auditor information requirements.</w:t>
      </w:r>
    </w:p>
    <w:p w14:paraId="05CFBDF0" w14:textId="6711CAF3"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Draft technical accounting memos on accounting judgements, unusual transactions, acquisitions</w:t>
      </w:r>
      <w:r>
        <w:rPr>
          <w:rFonts w:ascii="Fellix" w:eastAsiaTheme="minorEastAsia" w:hAnsi="Fellix"/>
          <w:color w:val="000000" w:themeColor="text1"/>
          <w:sz w:val="20"/>
          <w:szCs w:val="20"/>
        </w:rPr>
        <w:t xml:space="preserve">, </w:t>
      </w:r>
      <w:r w:rsidRPr="0024403B">
        <w:rPr>
          <w:rFonts w:ascii="Fellix" w:eastAsiaTheme="minorEastAsia" w:hAnsi="Fellix"/>
          <w:color w:val="000000" w:themeColor="text1"/>
          <w:sz w:val="20"/>
          <w:szCs w:val="20"/>
        </w:rPr>
        <w:t>disposals</w:t>
      </w:r>
      <w:r>
        <w:rPr>
          <w:rFonts w:ascii="Fellix" w:eastAsiaTheme="minorEastAsia" w:hAnsi="Fellix"/>
          <w:color w:val="000000" w:themeColor="text1"/>
          <w:sz w:val="20"/>
          <w:szCs w:val="20"/>
        </w:rPr>
        <w:t xml:space="preserve">, and debt </w:t>
      </w:r>
      <w:r w:rsidRPr="0024403B">
        <w:rPr>
          <w:rFonts w:ascii="Fellix" w:eastAsiaTheme="minorEastAsia" w:hAnsi="Fellix"/>
          <w:color w:val="000000" w:themeColor="text1"/>
          <w:sz w:val="20"/>
          <w:szCs w:val="20"/>
        </w:rPr>
        <w:t>refinances.</w:t>
      </w:r>
    </w:p>
    <w:p w14:paraId="28448A7B" w14:textId="0F857A18"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Support the Group Financial Manager in ad hoc tasks and investigations, seeing these through individually to resolution.</w:t>
      </w:r>
    </w:p>
    <w:p w14:paraId="1A328C57" w14:textId="4491C0AA" w:rsidR="0024403B" w:rsidRDefault="0024403B" w:rsidP="0024403B">
      <w:pPr>
        <w:pStyle w:val="NoSpacing"/>
        <w:numPr>
          <w:ilvl w:val="0"/>
          <w:numId w:val="26"/>
        </w:numPr>
        <w:jc w:val="both"/>
        <w:rPr>
          <w:rFonts w:ascii="Fellix" w:eastAsiaTheme="minorEastAsia" w:hAnsi="Fellix"/>
          <w:color w:val="000000" w:themeColor="text1"/>
          <w:sz w:val="20"/>
          <w:szCs w:val="20"/>
        </w:rPr>
      </w:pPr>
      <w:r w:rsidRPr="0024403B">
        <w:rPr>
          <w:rFonts w:ascii="Fellix" w:eastAsiaTheme="minorEastAsia" w:hAnsi="Fellix"/>
          <w:color w:val="000000" w:themeColor="text1"/>
          <w:sz w:val="20"/>
          <w:szCs w:val="20"/>
        </w:rPr>
        <w:t>Identify risks and provide the appropriate solutions along with the ability to implement those solutions with the help of the</w:t>
      </w:r>
      <w:r>
        <w:rPr>
          <w:rFonts w:ascii="Fellix" w:eastAsiaTheme="minorEastAsia" w:hAnsi="Fellix"/>
          <w:color w:val="000000" w:themeColor="text1"/>
          <w:sz w:val="20"/>
          <w:szCs w:val="20"/>
        </w:rPr>
        <w:t xml:space="preserve"> w</w:t>
      </w:r>
      <w:r w:rsidRPr="0024403B">
        <w:rPr>
          <w:rFonts w:ascii="Fellix" w:eastAsiaTheme="minorEastAsia" w:hAnsi="Fellix"/>
          <w:color w:val="000000" w:themeColor="text1"/>
          <w:sz w:val="20"/>
          <w:szCs w:val="20"/>
        </w:rPr>
        <w:t>ider finance team and business.</w:t>
      </w:r>
    </w:p>
    <w:p w14:paraId="65063AAF" w14:textId="77777777" w:rsidR="00DA41BA" w:rsidRPr="00C33BEA" w:rsidRDefault="00DA41BA" w:rsidP="19A02827">
      <w:pPr>
        <w:pStyle w:val="NoSpacing"/>
        <w:rPr>
          <w:rFonts w:ascii="Fellix" w:eastAsiaTheme="minorEastAsia" w:hAnsi="Fellix"/>
          <w:color w:val="000000" w:themeColor="text1"/>
          <w:sz w:val="20"/>
          <w:szCs w:val="20"/>
        </w:rPr>
      </w:pPr>
    </w:p>
    <w:p w14:paraId="2B52B491" w14:textId="75FBE99C" w:rsidR="7D2833A4" w:rsidRPr="003374B5" w:rsidRDefault="7D2833A4" w:rsidP="00AD25F4">
      <w:pPr>
        <w:pStyle w:val="NoSpacing"/>
        <w:rPr>
          <w:rFonts w:ascii="Fellix" w:hAnsi="Fellix"/>
        </w:rPr>
      </w:pPr>
      <w:r w:rsidRPr="003374B5">
        <w:rPr>
          <w:rFonts w:ascii="Fellix" w:eastAsia="Calibri" w:hAnsi="Fellix"/>
          <w:sz w:val="20"/>
          <w:szCs w:val="20"/>
        </w:rPr>
        <w:t xml:space="preserve">If you </w:t>
      </w:r>
      <w:proofErr w:type="gramStart"/>
      <w:r w:rsidRPr="003374B5">
        <w:rPr>
          <w:rFonts w:ascii="Fellix" w:eastAsia="Calibri" w:hAnsi="Fellix"/>
          <w:sz w:val="20"/>
          <w:szCs w:val="20"/>
        </w:rPr>
        <w:t>are able to</w:t>
      </w:r>
      <w:proofErr w:type="gramEnd"/>
      <w:r w:rsidRPr="003374B5">
        <w:rPr>
          <w:rFonts w:ascii="Fellix" w:eastAsia="Calibri" w:hAnsi="Fellix"/>
          <w:sz w:val="20"/>
          <w:szCs w:val="20"/>
        </w:rPr>
        <w:t xml:space="preserve"> demonstrate many of the essential </w:t>
      </w:r>
      <w:r w:rsidR="1FF802E6" w:rsidRPr="003374B5">
        <w:rPr>
          <w:rFonts w:ascii="Fellix" w:eastAsia="Calibri" w:hAnsi="Fellix"/>
          <w:sz w:val="20"/>
          <w:szCs w:val="20"/>
        </w:rPr>
        <w:t>criteria,</w:t>
      </w:r>
      <w:r w:rsidRPr="003374B5">
        <w:rPr>
          <w:rFonts w:ascii="Fellix" w:eastAsia="Calibri" w:hAnsi="Fellix"/>
          <w:sz w:val="20"/>
          <w:szCs w:val="20"/>
        </w:rPr>
        <w:t xml:space="preserve"> we encourage you to apply, and welcome transferable skills from other industries or backgrounds. We can give experience of any desirable criteria but may also use them to decide between candidates for this role.</w:t>
      </w:r>
    </w:p>
    <w:p w14:paraId="1D97F5E8" w14:textId="72D9505E" w:rsidR="68D085A7" w:rsidRPr="003374B5" w:rsidRDefault="7D2833A4" w:rsidP="68D085A7">
      <w:pPr>
        <w:rPr>
          <w:rFonts w:ascii="Fellix" w:eastAsia="Calibri" w:hAnsi="Fellix"/>
          <w:b/>
          <w:bCs/>
          <w:sz w:val="20"/>
          <w:szCs w:val="20"/>
        </w:rPr>
      </w:pPr>
      <w:r w:rsidRPr="003374B5">
        <w:rPr>
          <w:rFonts w:ascii="Fellix" w:eastAsia="Calibri" w:hAnsi="Fellix"/>
          <w:sz w:val="20"/>
          <w:szCs w:val="20"/>
        </w:rPr>
        <w:t xml:space="preserve"> </w:t>
      </w:r>
    </w:p>
    <w:p w14:paraId="5D2ACAB9" w14:textId="30B79646" w:rsidR="2F4F2F9A" w:rsidRPr="003374B5" w:rsidRDefault="2F4F2F9A" w:rsidP="68D085A7">
      <w:pPr>
        <w:rPr>
          <w:rFonts w:ascii="Fellix" w:eastAsia="Calibri" w:hAnsi="Fellix"/>
          <w:b/>
          <w:bCs/>
          <w:sz w:val="20"/>
          <w:szCs w:val="20"/>
        </w:rPr>
      </w:pPr>
      <w:r w:rsidRPr="003374B5">
        <w:rPr>
          <w:rFonts w:ascii="Fellix" w:eastAsia="Calibri" w:hAnsi="Fellix"/>
          <w:b/>
          <w:bCs/>
          <w:sz w:val="20"/>
          <w:szCs w:val="20"/>
        </w:rPr>
        <w:t>Essential</w:t>
      </w:r>
    </w:p>
    <w:p w14:paraId="77D2BCC7" w14:textId="2E365E77" w:rsidR="2F4F2F9A" w:rsidRPr="003374B5" w:rsidRDefault="007D283A"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A</w:t>
      </w:r>
      <w:r w:rsidRPr="007D283A">
        <w:rPr>
          <w:rFonts w:ascii="Fellix" w:eastAsiaTheme="minorEastAsia" w:hAnsi="Fellix"/>
          <w:sz w:val="20"/>
          <w:szCs w:val="20"/>
        </w:rPr>
        <w:t>CA or equivalent qualified</w:t>
      </w:r>
      <w:r>
        <w:rPr>
          <w:rFonts w:ascii="Fellix" w:eastAsiaTheme="minorEastAsia" w:hAnsi="Fellix"/>
          <w:sz w:val="20"/>
          <w:szCs w:val="20"/>
        </w:rPr>
        <w:t xml:space="preserve"> with experience working in a group finance </w:t>
      </w:r>
      <w:proofErr w:type="gramStart"/>
      <w:r>
        <w:rPr>
          <w:rFonts w:ascii="Fellix" w:eastAsiaTheme="minorEastAsia" w:hAnsi="Fellix"/>
          <w:sz w:val="20"/>
          <w:szCs w:val="20"/>
        </w:rPr>
        <w:t>function</w:t>
      </w:r>
      <w:proofErr w:type="gramEnd"/>
    </w:p>
    <w:p w14:paraId="2B319C1E" w14:textId="743AEF97" w:rsidR="007D283A" w:rsidRPr="007D283A" w:rsidRDefault="007D283A" w:rsidP="68D085A7">
      <w:pPr>
        <w:pStyle w:val="ListParagraph"/>
        <w:numPr>
          <w:ilvl w:val="0"/>
          <w:numId w:val="4"/>
        </w:numPr>
        <w:rPr>
          <w:rFonts w:ascii="Fellix" w:eastAsiaTheme="minorEastAsia" w:hAnsi="Fellix"/>
          <w:sz w:val="20"/>
          <w:szCs w:val="20"/>
        </w:rPr>
      </w:pPr>
      <w:r w:rsidRPr="007D283A">
        <w:rPr>
          <w:rFonts w:ascii="Fellix" w:eastAsia="Calibri" w:hAnsi="Fellix" w:cs="Calibri"/>
          <w:sz w:val="20"/>
          <w:szCs w:val="20"/>
        </w:rPr>
        <w:t xml:space="preserve">Multi-currency </w:t>
      </w:r>
      <w:r>
        <w:rPr>
          <w:rFonts w:ascii="Fellix" w:eastAsia="Calibri" w:hAnsi="Fellix" w:cs="Calibri"/>
          <w:sz w:val="20"/>
          <w:szCs w:val="20"/>
        </w:rPr>
        <w:t xml:space="preserve">complex </w:t>
      </w:r>
      <w:r w:rsidRPr="007D283A">
        <w:rPr>
          <w:rFonts w:ascii="Fellix" w:eastAsia="Calibri" w:hAnsi="Fellix" w:cs="Calibri"/>
          <w:sz w:val="20"/>
          <w:szCs w:val="20"/>
        </w:rPr>
        <w:t>consolidation experience</w:t>
      </w:r>
    </w:p>
    <w:p w14:paraId="57CF746E" w14:textId="310BC281" w:rsidR="007D283A" w:rsidRDefault="007D283A"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T</w:t>
      </w:r>
      <w:r w:rsidRPr="007D283A">
        <w:rPr>
          <w:rFonts w:ascii="Fellix" w:eastAsiaTheme="minorEastAsia" w:hAnsi="Fellix"/>
          <w:sz w:val="20"/>
          <w:szCs w:val="20"/>
        </w:rPr>
        <w:t>echnically minded, with a good understanding of IFRS</w:t>
      </w:r>
    </w:p>
    <w:p w14:paraId="692085CF" w14:textId="38F474AE" w:rsidR="007D283A" w:rsidRDefault="007D283A"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S</w:t>
      </w:r>
      <w:r w:rsidRPr="007D283A">
        <w:rPr>
          <w:rFonts w:ascii="Fellix" w:eastAsiaTheme="minorEastAsia" w:hAnsi="Fellix"/>
          <w:sz w:val="20"/>
          <w:szCs w:val="20"/>
        </w:rPr>
        <w:t xml:space="preserve">trong systems skills in all MS Office applications, with advanced Excel </w:t>
      </w:r>
    </w:p>
    <w:p w14:paraId="0C0FB412" w14:textId="6ADAEB51" w:rsidR="007D283A" w:rsidRDefault="007D283A"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Strong attention to detail</w:t>
      </w:r>
    </w:p>
    <w:p w14:paraId="06D9F6AF" w14:textId="77777777" w:rsidR="007D283A" w:rsidRPr="004F1528" w:rsidRDefault="007D283A" w:rsidP="007D283A">
      <w:pPr>
        <w:pStyle w:val="ListParagraph"/>
        <w:numPr>
          <w:ilvl w:val="0"/>
          <w:numId w:val="4"/>
        </w:numPr>
        <w:rPr>
          <w:rFonts w:ascii="Fellix" w:eastAsiaTheme="minorEastAsia" w:hAnsi="Fellix"/>
          <w:sz w:val="20"/>
          <w:szCs w:val="20"/>
        </w:rPr>
      </w:pPr>
      <w:r w:rsidRPr="007D283A">
        <w:rPr>
          <w:rFonts w:ascii="Fellix" w:eastAsia="Calibri" w:hAnsi="Fellix" w:cs="Calibri"/>
          <w:sz w:val="20"/>
          <w:szCs w:val="20"/>
        </w:rPr>
        <w:t xml:space="preserve">Experience working with consolidation and reporting systems; Cognos Controller preferred, but not </w:t>
      </w:r>
      <w:proofErr w:type="gramStart"/>
      <w:r w:rsidRPr="007D283A">
        <w:rPr>
          <w:rFonts w:ascii="Fellix" w:eastAsia="Calibri" w:hAnsi="Fellix" w:cs="Calibri"/>
          <w:sz w:val="20"/>
          <w:szCs w:val="20"/>
        </w:rPr>
        <w:t>required</w:t>
      </w:r>
      <w:proofErr w:type="gramEnd"/>
    </w:p>
    <w:p w14:paraId="050E8204" w14:textId="1B3806FD" w:rsidR="007D283A" w:rsidRDefault="007D283A" w:rsidP="68D085A7">
      <w:pPr>
        <w:pStyle w:val="ListParagraph"/>
        <w:numPr>
          <w:ilvl w:val="0"/>
          <w:numId w:val="4"/>
        </w:numPr>
        <w:rPr>
          <w:rFonts w:ascii="Fellix" w:eastAsiaTheme="minorEastAsia" w:hAnsi="Fellix"/>
          <w:sz w:val="20"/>
          <w:szCs w:val="20"/>
        </w:rPr>
      </w:pPr>
      <w:r w:rsidRPr="007D283A">
        <w:rPr>
          <w:rFonts w:ascii="Fellix" w:eastAsiaTheme="minorEastAsia" w:hAnsi="Fellix"/>
          <w:sz w:val="20"/>
          <w:szCs w:val="20"/>
        </w:rPr>
        <w:t>Ability to communicate clearly and concisely, both orally and in writing</w:t>
      </w:r>
    </w:p>
    <w:p w14:paraId="37B589ED" w14:textId="671CF8E2" w:rsidR="007D283A" w:rsidRDefault="007D283A" w:rsidP="68D085A7">
      <w:pPr>
        <w:pStyle w:val="ListParagraph"/>
        <w:numPr>
          <w:ilvl w:val="0"/>
          <w:numId w:val="4"/>
        </w:numPr>
        <w:rPr>
          <w:rFonts w:ascii="Fellix" w:eastAsiaTheme="minorEastAsia" w:hAnsi="Fellix"/>
          <w:sz w:val="20"/>
          <w:szCs w:val="20"/>
        </w:rPr>
      </w:pPr>
      <w:r w:rsidRPr="007D283A">
        <w:rPr>
          <w:rFonts w:ascii="Fellix" w:eastAsiaTheme="minorEastAsia" w:hAnsi="Fellix"/>
          <w:sz w:val="20"/>
          <w:szCs w:val="20"/>
        </w:rPr>
        <w:t xml:space="preserve">Ability to successfully operate in a fast-paced environment while managing multiple </w:t>
      </w:r>
      <w:proofErr w:type="gramStart"/>
      <w:r w:rsidRPr="007D283A">
        <w:rPr>
          <w:rFonts w:ascii="Fellix" w:eastAsiaTheme="minorEastAsia" w:hAnsi="Fellix"/>
          <w:sz w:val="20"/>
          <w:szCs w:val="20"/>
        </w:rPr>
        <w:t>priorities</w:t>
      </w:r>
      <w:proofErr w:type="gramEnd"/>
    </w:p>
    <w:p w14:paraId="510C7575" w14:textId="7DC90D0D" w:rsidR="007D283A" w:rsidRPr="007D283A" w:rsidRDefault="007D283A" w:rsidP="68D085A7">
      <w:pPr>
        <w:pStyle w:val="ListParagraph"/>
        <w:numPr>
          <w:ilvl w:val="0"/>
          <w:numId w:val="4"/>
        </w:numPr>
        <w:rPr>
          <w:rFonts w:ascii="Fellix" w:eastAsiaTheme="minorEastAsia" w:hAnsi="Fellix"/>
          <w:sz w:val="20"/>
          <w:szCs w:val="20"/>
        </w:rPr>
      </w:pPr>
      <w:r w:rsidRPr="007D283A">
        <w:rPr>
          <w:rFonts w:ascii="Fellix" w:eastAsiaTheme="minorEastAsia" w:hAnsi="Fellix"/>
          <w:sz w:val="20"/>
          <w:szCs w:val="20"/>
        </w:rPr>
        <w:t xml:space="preserve">Ability to step back from the detail and effectively problem solve when issues </w:t>
      </w:r>
      <w:proofErr w:type="gramStart"/>
      <w:r w:rsidRPr="007D283A">
        <w:rPr>
          <w:rFonts w:ascii="Fellix" w:eastAsiaTheme="minorEastAsia" w:hAnsi="Fellix"/>
          <w:sz w:val="20"/>
          <w:szCs w:val="20"/>
        </w:rPr>
        <w:t>arise</w:t>
      </w:r>
      <w:proofErr w:type="gramEnd"/>
    </w:p>
    <w:p w14:paraId="4B5DB9C1" w14:textId="77777777" w:rsidR="004F1528" w:rsidRDefault="004F1528" w:rsidP="004F1528">
      <w:pPr>
        <w:pStyle w:val="NoSpacing"/>
        <w:rPr>
          <w:rFonts w:ascii="Fellix" w:eastAsiaTheme="minorEastAsia" w:hAnsi="Fellix"/>
          <w:b/>
          <w:bCs/>
          <w:color w:val="000000" w:themeColor="text1"/>
          <w:sz w:val="20"/>
          <w:szCs w:val="20"/>
        </w:rPr>
      </w:pPr>
    </w:p>
    <w:p w14:paraId="5A4E7C75" w14:textId="7F8278B5" w:rsidR="004F1528" w:rsidRDefault="004F1528" w:rsidP="004F1528">
      <w:pPr>
        <w:pStyle w:val="NoSpacing"/>
        <w:rPr>
          <w:rFonts w:ascii="Fellix" w:eastAsiaTheme="minorEastAsia" w:hAnsi="Fellix"/>
          <w:b/>
          <w:bCs/>
          <w:color w:val="000000" w:themeColor="text1"/>
          <w:sz w:val="20"/>
          <w:szCs w:val="20"/>
        </w:rPr>
      </w:pPr>
      <w:r w:rsidRPr="003374B5">
        <w:rPr>
          <w:rFonts w:ascii="Fellix" w:eastAsiaTheme="minorEastAsia" w:hAnsi="Fellix"/>
          <w:b/>
          <w:bCs/>
          <w:color w:val="000000" w:themeColor="text1"/>
          <w:sz w:val="20"/>
          <w:szCs w:val="20"/>
        </w:rPr>
        <w:t>Desirable</w:t>
      </w:r>
    </w:p>
    <w:p w14:paraId="1717881C" w14:textId="515C8DC2" w:rsidR="004F1528" w:rsidRDefault="007D283A" w:rsidP="004F1528">
      <w:pPr>
        <w:pStyle w:val="ListParagraph"/>
        <w:numPr>
          <w:ilvl w:val="0"/>
          <w:numId w:val="4"/>
        </w:numPr>
        <w:rPr>
          <w:rFonts w:ascii="Fellix" w:eastAsiaTheme="minorEastAsia" w:hAnsi="Fellix"/>
          <w:sz w:val="20"/>
          <w:szCs w:val="20"/>
        </w:rPr>
      </w:pPr>
      <w:r>
        <w:rPr>
          <w:rFonts w:ascii="Fellix" w:eastAsiaTheme="minorEastAsia" w:hAnsi="Fellix"/>
          <w:sz w:val="20"/>
          <w:szCs w:val="20"/>
        </w:rPr>
        <w:t>Multi-regional group finance experience</w:t>
      </w:r>
    </w:p>
    <w:p w14:paraId="19B25686" w14:textId="59C6D21B" w:rsidR="007D283A" w:rsidRPr="003374B5" w:rsidRDefault="007D283A" w:rsidP="004F1528">
      <w:pPr>
        <w:pStyle w:val="ListParagraph"/>
        <w:numPr>
          <w:ilvl w:val="0"/>
          <w:numId w:val="4"/>
        </w:numPr>
        <w:rPr>
          <w:rFonts w:ascii="Fellix" w:eastAsiaTheme="minorEastAsia" w:hAnsi="Fellix"/>
          <w:sz w:val="20"/>
          <w:szCs w:val="20"/>
        </w:rPr>
      </w:pPr>
      <w:r>
        <w:rPr>
          <w:rFonts w:ascii="Fellix" w:eastAsiaTheme="minorEastAsia" w:hAnsi="Fellix"/>
          <w:sz w:val="20"/>
          <w:szCs w:val="20"/>
        </w:rPr>
        <w:t>E</w:t>
      </w:r>
      <w:r w:rsidRPr="007D283A">
        <w:rPr>
          <w:rFonts w:ascii="Fellix" w:eastAsiaTheme="minorEastAsia" w:hAnsi="Fellix"/>
          <w:sz w:val="20"/>
          <w:szCs w:val="20"/>
        </w:rPr>
        <w:t>xperience in UK statutory accounts (audit or industry)</w:t>
      </w:r>
    </w:p>
    <w:p w14:paraId="267585D9" w14:textId="77777777" w:rsidR="004F1528" w:rsidRPr="004F1528" w:rsidRDefault="004F1528" w:rsidP="004F1528">
      <w:pPr>
        <w:rPr>
          <w:rFonts w:ascii="Fellix" w:eastAsiaTheme="minorEastAsia" w:hAnsi="Fellix"/>
          <w:sz w:val="20"/>
          <w:szCs w:val="20"/>
        </w:rPr>
      </w:pPr>
    </w:p>
    <w:sectPr w:rsidR="004F1528" w:rsidRPr="004F1528"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1"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3"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F731C"/>
    <w:multiLevelType w:val="hybridMultilevel"/>
    <w:tmpl w:val="8972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2"/>
  </w:num>
  <w:num w:numId="4" w16cid:durableId="1062484271">
    <w:abstractNumId w:val="16"/>
  </w:num>
  <w:num w:numId="5" w16cid:durableId="727074845">
    <w:abstractNumId w:val="12"/>
  </w:num>
  <w:num w:numId="6" w16cid:durableId="1295330784">
    <w:abstractNumId w:val="15"/>
  </w:num>
  <w:num w:numId="7" w16cid:durableId="235097192">
    <w:abstractNumId w:val="8"/>
  </w:num>
  <w:num w:numId="8" w16cid:durableId="595626">
    <w:abstractNumId w:val="20"/>
  </w:num>
  <w:num w:numId="9" w16cid:durableId="909080320">
    <w:abstractNumId w:val="17"/>
  </w:num>
  <w:num w:numId="10" w16cid:durableId="888227317">
    <w:abstractNumId w:val="6"/>
  </w:num>
  <w:num w:numId="11" w16cid:durableId="1517378336">
    <w:abstractNumId w:val="23"/>
  </w:num>
  <w:num w:numId="12" w16cid:durableId="1354650457">
    <w:abstractNumId w:val="10"/>
  </w:num>
  <w:num w:numId="13" w16cid:durableId="521671017">
    <w:abstractNumId w:val="2"/>
  </w:num>
  <w:num w:numId="14" w16cid:durableId="1346787409">
    <w:abstractNumId w:val="14"/>
  </w:num>
  <w:num w:numId="15" w16cid:durableId="100496350">
    <w:abstractNumId w:val="18"/>
  </w:num>
  <w:num w:numId="16" w16cid:durableId="1345748293">
    <w:abstractNumId w:val="19"/>
  </w:num>
  <w:num w:numId="17" w16cid:durableId="168449019">
    <w:abstractNumId w:val="3"/>
  </w:num>
  <w:num w:numId="18" w16cid:durableId="401604658">
    <w:abstractNumId w:val="4"/>
  </w:num>
  <w:num w:numId="19" w16cid:durableId="762607320">
    <w:abstractNumId w:val="9"/>
  </w:num>
  <w:num w:numId="20" w16cid:durableId="308679347">
    <w:abstractNumId w:val="21"/>
  </w:num>
  <w:num w:numId="21" w16cid:durableId="1751930190">
    <w:abstractNumId w:val="5"/>
  </w:num>
  <w:num w:numId="22" w16cid:durableId="1708988902">
    <w:abstractNumId w:val="7"/>
  </w:num>
  <w:num w:numId="23" w16cid:durableId="1478569302">
    <w:abstractNumId w:val="24"/>
  </w:num>
  <w:num w:numId="24" w16cid:durableId="503670986">
    <w:abstractNumId w:val="13"/>
  </w:num>
  <w:num w:numId="25" w16cid:durableId="671445017">
    <w:abstractNumId w:val="0"/>
  </w:num>
  <w:num w:numId="26" w16cid:durableId="5208208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77DF1"/>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4403B"/>
    <w:rsid w:val="00260D2C"/>
    <w:rsid w:val="00263012"/>
    <w:rsid w:val="00266C79"/>
    <w:rsid w:val="00267245"/>
    <w:rsid w:val="00277C07"/>
    <w:rsid w:val="002C083E"/>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D3290"/>
    <w:rsid w:val="004F1528"/>
    <w:rsid w:val="004F594A"/>
    <w:rsid w:val="004F5FE6"/>
    <w:rsid w:val="004F6964"/>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204D2"/>
    <w:rsid w:val="00645C76"/>
    <w:rsid w:val="0065322D"/>
    <w:rsid w:val="00656FCF"/>
    <w:rsid w:val="00665191"/>
    <w:rsid w:val="00670E3F"/>
    <w:rsid w:val="006A28FD"/>
    <w:rsid w:val="006B1B74"/>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75182"/>
    <w:rsid w:val="00787E76"/>
    <w:rsid w:val="00796B8E"/>
    <w:rsid w:val="007A6095"/>
    <w:rsid w:val="007B0B1A"/>
    <w:rsid w:val="007D283A"/>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406C5"/>
    <w:rsid w:val="00972267"/>
    <w:rsid w:val="0097621A"/>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769BB"/>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3BEA"/>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A41BA"/>
    <w:rsid w:val="00DC58BF"/>
    <w:rsid w:val="00DD1CF5"/>
    <w:rsid w:val="00DD3932"/>
    <w:rsid w:val="00E14950"/>
    <w:rsid w:val="00E17373"/>
    <w:rsid w:val="00E4FEFD"/>
    <w:rsid w:val="00E517FC"/>
    <w:rsid w:val="00E75707"/>
    <w:rsid w:val="00E774DE"/>
    <w:rsid w:val="00E91B51"/>
    <w:rsid w:val="00E9665C"/>
    <w:rsid w:val="00EA4BF9"/>
    <w:rsid w:val="00EC402A"/>
    <w:rsid w:val="00EC45EF"/>
    <w:rsid w:val="00ED4709"/>
    <w:rsid w:val="00EE4078"/>
    <w:rsid w:val="00EE636B"/>
    <w:rsid w:val="00EF14AA"/>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s>
</ds:datastoreItem>
</file>

<file path=customXml/itemProps2.xml><?xml version="1.0" encoding="utf-8"?>
<ds:datastoreItem xmlns:ds="http://schemas.openxmlformats.org/officeDocument/2006/customXml" ds:itemID="{011A92A0-E63A-4A9E-BAA7-1E1B65C4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Angel</dc:creator>
  <cp:keywords/>
  <dc:description/>
  <cp:lastModifiedBy>Ray Pope</cp:lastModifiedBy>
  <cp:revision>2</cp:revision>
  <dcterms:created xsi:type="dcterms:W3CDTF">2024-09-16T08:23:00Z</dcterms:created>
  <dcterms:modified xsi:type="dcterms:W3CDTF">2024-09-16T08:23:00Z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