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A4FF" w14:textId="77777777" w:rsidR="00700CB5" w:rsidRDefault="00700CB5">
      <w:pPr>
        <w:rPr>
          <w:rFonts w:ascii="Fellix" w:hAnsi="Fellix"/>
        </w:rPr>
      </w:pPr>
    </w:p>
    <w:p w14:paraId="32ABA500" w14:textId="77777777" w:rsidR="00700CB5" w:rsidRDefault="00172D3D">
      <w:pPr>
        <w:jc w:val="center"/>
      </w:pPr>
      <w:r>
        <w:rPr>
          <w:rFonts w:ascii="Fellix" w:hAnsi="Fellix"/>
          <w:noProof/>
        </w:rPr>
        <w:drawing>
          <wp:inline distT="0" distB="0" distL="0" distR="0" wp14:anchorId="32ABA4FF" wp14:editId="32ABA500">
            <wp:extent cx="1931368" cy="1221016"/>
            <wp:effectExtent l="0" t="0" r="0" b="0"/>
            <wp:docPr id="190584608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31368" cy="1221016"/>
                    </a:xfrm>
                    <a:prstGeom prst="rect">
                      <a:avLst/>
                    </a:prstGeom>
                    <a:noFill/>
                    <a:ln>
                      <a:noFill/>
                      <a:prstDash/>
                    </a:ln>
                  </pic:spPr>
                </pic:pic>
              </a:graphicData>
            </a:graphic>
          </wp:inline>
        </w:drawing>
      </w:r>
    </w:p>
    <w:p w14:paraId="32ABA501" w14:textId="77777777" w:rsidR="00700CB5" w:rsidRDefault="00700CB5">
      <w:pPr>
        <w:rPr>
          <w:rFonts w:ascii="Fellix" w:hAnsi="Fellix"/>
        </w:rPr>
      </w:pPr>
    </w:p>
    <w:p w14:paraId="32ABA502" w14:textId="77777777" w:rsidR="00700CB5" w:rsidRDefault="00700CB5">
      <w:pPr>
        <w:rPr>
          <w:rFonts w:ascii="Fellix" w:hAnsi="Fellix"/>
        </w:rPr>
      </w:pPr>
    </w:p>
    <w:p w14:paraId="32ABA503" w14:textId="77777777" w:rsidR="00700CB5" w:rsidRDefault="00172D3D">
      <w:pPr>
        <w:pStyle w:val="NoSpacing"/>
      </w:pPr>
      <w:r>
        <w:rPr>
          <w:rFonts w:ascii="Fellix" w:hAnsi="Fellix"/>
          <w:b/>
          <w:bCs/>
          <w:sz w:val="32"/>
          <w:szCs w:val="32"/>
        </w:rPr>
        <w:br/>
      </w:r>
    </w:p>
    <w:p w14:paraId="32ABA504" w14:textId="77777777" w:rsidR="00700CB5" w:rsidRDefault="00172D3D">
      <w:pPr>
        <w:pStyle w:val="NoSpacing"/>
        <w:rPr>
          <w:rFonts w:ascii="Fellix" w:hAnsi="Fellix"/>
          <w:b/>
          <w:bCs/>
          <w:sz w:val="28"/>
          <w:szCs w:val="28"/>
        </w:rPr>
      </w:pPr>
      <w:r>
        <w:rPr>
          <w:rFonts w:ascii="Fellix" w:hAnsi="Fellix"/>
          <w:b/>
          <w:bCs/>
          <w:sz w:val="28"/>
          <w:szCs w:val="28"/>
        </w:rPr>
        <w:t>About us</w:t>
      </w:r>
    </w:p>
    <w:p w14:paraId="32ABA505" w14:textId="77777777" w:rsidR="00700CB5" w:rsidRDefault="00172D3D">
      <w:pPr>
        <w:pStyle w:val="NoSpacing"/>
        <w:jc w:val="both"/>
        <w:rPr>
          <w:rFonts w:ascii="Fellix" w:hAnsi="Fellix"/>
          <w:sz w:val="20"/>
          <w:szCs w:val="20"/>
        </w:rPr>
      </w:pPr>
      <w:r>
        <w:rPr>
          <w:rFonts w:ascii="Fellix" w:hAnsi="Fellix"/>
          <w:sz w:val="20"/>
          <w:szCs w:val="20"/>
        </w:rPr>
        <w:t>ATG Entertainment is proud to stand at the forefront of the live entertainment industry.  </w:t>
      </w:r>
    </w:p>
    <w:p w14:paraId="32ABA506" w14:textId="77777777" w:rsidR="00700CB5" w:rsidRDefault="00172D3D">
      <w:pPr>
        <w:pStyle w:val="NoSpacing"/>
        <w:jc w:val="both"/>
      </w:pPr>
      <w:r>
        <w:rPr>
          <w:rFonts w:ascii="Fellix" w:hAnsi="Fellix"/>
        </w:rPr>
        <w:br/>
      </w:r>
      <w:r>
        <w:rPr>
          <w:rFonts w:ascii="Fellix" w:hAnsi="Fellix"/>
          <w:sz w:val="20"/>
          <w:szCs w:val="20"/>
        </w:rPr>
        <w:t xml:space="preserve">Our expertise and capabilities enable producers and other creatives to bring their visions to life and create </w:t>
      </w:r>
      <w:r>
        <w:rPr>
          <w:rFonts w:ascii="Fellix" w:hAnsi="Fellix"/>
          <w:sz w:val="20"/>
          <w:szCs w:val="20"/>
        </w:rPr>
        <w:t>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32ABA507" w14:textId="77777777" w:rsidR="00700CB5" w:rsidRDefault="00700CB5">
      <w:pPr>
        <w:pStyle w:val="NoSpacing"/>
        <w:jc w:val="both"/>
        <w:rPr>
          <w:rFonts w:ascii="Fellix" w:hAnsi="Fellix"/>
          <w:sz w:val="20"/>
          <w:szCs w:val="20"/>
        </w:rPr>
      </w:pPr>
    </w:p>
    <w:p w14:paraId="32ABA508" w14:textId="77777777" w:rsidR="00700CB5" w:rsidRDefault="00172D3D">
      <w:pPr>
        <w:pStyle w:val="NoSpacing"/>
        <w:jc w:val="both"/>
      </w:pPr>
      <w:r>
        <w:rPr>
          <w:rFonts w:ascii="Fellix" w:hAnsi="Fellix"/>
          <w:b/>
          <w:bCs/>
          <w:sz w:val="20"/>
          <w:szCs w:val="20"/>
        </w:rPr>
        <w:t>We own, operate or programme some of the world’s most iconic venues</w:t>
      </w:r>
      <w:r>
        <w:rPr>
          <w:rFonts w:ascii="Fellix" w:hAnsi="Fellix"/>
          <w:sz w:val="20"/>
          <w:szCs w:val="20"/>
        </w:rPr>
        <w:t>; ATG Entertainment manages 73 venues across Britain, the US and Germany.  </w:t>
      </w:r>
    </w:p>
    <w:p w14:paraId="32ABA509" w14:textId="77777777" w:rsidR="00700CB5" w:rsidRDefault="00172D3D">
      <w:pPr>
        <w:pStyle w:val="NoSpacing"/>
        <w:jc w:val="both"/>
      </w:pPr>
      <w:r>
        <w:rPr>
          <w:rFonts w:ascii="Fellix" w:hAnsi="Fellix"/>
          <w:b/>
          <w:bCs/>
          <w:sz w:val="20"/>
          <w:szCs w:val="20"/>
        </w:rPr>
        <w:t>We are the world leader in theatre ticketing</w:t>
      </w:r>
      <w:r>
        <w:rPr>
          <w:rFonts w:ascii="Fellix" w:hAnsi="Fellix"/>
          <w:sz w:val="20"/>
          <w:szCs w:val="20"/>
        </w:rPr>
        <w:t>; We process more than 18 million tickets every year for hit musicals, acclaimed plays, concerts, comedy shows and a variety of other live events across the UK, US, and Germany. </w:t>
      </w:r>
    </w:p>
    <w:p w14:paraId="32ABA50A" w14:textId="77777777" w:rsidR="00700CB5" w:rsidRDefault="00172D3D">
      <w:pPr>
        <w:pStyle w:val="NoSpacing"/>
        <w:jc w:val="both"/>
      </w:pPr>
      <w:r>
        <w:rPr>
          <w:rFonts w:ascii="Fellix" w:hAnsi="Fellix"/>
          <w:b/>
          <w:bCs/>
          <w:sz w:val="20"/>
          <w:szCs w:val="20"/>
        </w:rPr>
        <w:t>We present the world’s best live entertainment in our venues</w:t>
      </w:r>
      <w:r>
        <w:rPr>
          <w:rFonts w:ascii="Fellix" w:hAnsi="Fellix"/>
          <w:sz w:val="20"/>
          <w:szCs w:val="20"/>
        </w:rPr>
        <w:t>; working alongside the world’s leading producers and creative artists, our venues present an extraordinarily diverse range of top-quality entertainment. </w:t>
      </w:r>
    </w:p>
    <w:p w14:paraId="32ABA50B" w14:textId="77777777" w:rsidR="00700CB5" w:rsidRDefault="00172D3D">
      <w:pPr>
        <w:pStyle w:val="NoSpacing"/>
        <w:jc w:val="both"/>
      </w:pPr>
      <w:r>
        <w:rPr>
          <w:rFonts w:ascii="Fellix" w:hAnsi="Fellix"/>
          <w:b/>
          <w:bCs/>
          <w:sz w:val="20"/>
          <w:szCs w:val="20"/>
        </w:rPr>
        <w:t>We produce award-winning shows</w:t>
      </w:r>
      <w:r>
        <w:rPr>
          <w:rFonts w:ascii="Fellix" w:hAnsi="Fellix"/>
          <w:sz w:val="20"/>
          <w:szCs w:val="20"/>
        </w:rPr>
        <w:t>; our in-house production team, ATG Productions, are dedicated to producing critically acclaimed, commercially successful and creatively ambitious work for the West End, Broadway, Continental Europe and beyond.  </w:t>
      </w:r>
    </w:p>
    <w:p w14:paraId="32ABA50C" w14:textId="77777777" w:rsidR="00700CB5" w:rsidRDefault="00700CB5">
      <w:pPr>
        <w:pStyle w:val="NoSpacing"/>
        <w:jc w:val="both"/>
        <w:rPr>
          <w:rFonts w:ascii="Fellix" w:hAnsi="Fellix"/>
          <w:sz w:val="20"/>
          <w:szCs w:val="20"/>
        </w:rPr>
      </w:pPr>
    </w:p>
    <w:p w14:paraId="32ABA50D" w14:textId="77777777" w:rsidR="00700CB5" w:rsidRDefault="00172D3D">
      <w:pPr>
        <w:pStyle w:val="NoSpacing"/>
        <w:jc w:val="both"/>
        <w:rPr>
          <w:rFonts w:ascii="Fellix" w:hAnsi="Fellix"/>
          <w:sz w:val="20"/>
          <w:szCs w:val="20"/>
        </w:rPr>
      </w:pPr>
      <w:r>
        <w:rPr>
          <w:rFonts w:ascii="Fellix" w:hAnsi="Fellix"/>
          <w:sz w:val="20"/>
          <w:szCs w:val="20"/>
        </w:rPr>
        <w:t>People are at the heart of our success. We are passionate about bringing great live experiences to the widest possible audience; about giving the world’s best creative talent the stage it deserves; and about providing our people and partners with opportunities to realise their full potential.</w:t>
      </w:r>
    </w:p>
    <w:p w14:paraId="32ABA50E" w14:textId="77777777" w:rsidR="00700CB5" w:rsidRDefault="00700CB5">
      <w:pPr>
        <w:pStyle w:val="NoSpacing"/>
        <w:rPr>
          <w:rFonts w:ascii="Fellix" w:hAnsi="Fellix"/>
          <w:b/>
          <w:bCs/>
        </w:rPr>
      </w:pPr>
    </w:p>
    <w:p w14:paraId="32ABA50F" w14:textId="77777777" w:rsidR="00700CB5" w:rsidRDefault="00172D3D">
      <w:pPr>
        <w:pStyle w:val="NoSpacing"/>
        <w:rPr>
          <w:rFonts w:ascii="Fellix" w:hAnsi="Fellix"/>
          <w:b/>
          <w:bCs/>
          <w:sz w:val="28"/>
          <w:szCs w:val="28"/>
        </w:rPr>
      </w:pPr>
      <w:r>
        <w:rPr>
          <w:rFonts w:ascii="Fellix" w:hAnsi="Fellix"/>
          <w:b/>
          <w:bCs/>
          <w:sz w:val="28"/>
          <w:szCs w:val="28"/>
        </w:rPr>
        <w:t>Our values</w:t>
      </w:r>
    </w:p>
    <w:p w14:paraId="32ABA510" w14:textId="77777777" w:rsidR="00700CB5" w:rsidRDefault="00172D3D">
      <w:pPr>
        <w:pStyle w:val="NoSpacing"/>
        <w:rPr>
          <w:rFonts w:ascii="Fellix" w:hAnsi="Fellix"/>
          <w:sz w:val="20"/>
          <w:szCs w:val="20"/>
        </w:rPr>
      </w:pPr>
      <w:r>
        <w:rPr>
          <w:rFonts w:ascii="Fellix" w:hAnsi="Fellix"/>
          <w:sz w:val="20"/>
          <w:szCs w:val="20"/>
        </w:rPr>
        <w:t xml:space="preserve">In everything we do, we strive to be Ambitious, Collaborative, Passionate and Smart. </w:t>
      </w:r>
    </w:p>
    <w:p w14:paraId="32ABA511" w14:textId="77777777" w:rsidR="00700CB5" w:rsidRDefault="00172D3D">
      <w:pPr>
        <w:pStyle w:val="NoSpacing"/>
        <w:numPr>
          <w:ilvl w:val="0"/>
          <w:numId w:val="1"/>
        </w:numPr>
      </w:pPr>
      <w:r>
        <w:rPr>
          <w:rFonts w:ascii="Fellix" w:hAnsi="Fellix"/>
          <w:sz w:val="20"/>
          <w:szCs w:val="20"/>
        </w:rPr>
        <w:t xml:space="preserve">We are </w:t>
      </w:r>
      <w:r>
        <w:rPr>
          <w:rFonts w:ascii="Fellix" w:hAnsi="Fellix"/>
          <w:b/>
          <w:bCs/>
          <w:sz w:val="20"/>
          <w:szCs w:val="20"/>
        </w:rPr>
        <w:t>ambitious</w:t>
      </w:r>
      <w:r>
        <w:rPr>
          <w:rFonts w:ascii="Fellix" w:hAnsi="Fellix"/>
          <w:sz w:val="20"/>
          <w:szCs w:val="20"/>
        </w:rPr>
        <w:t xml:space="preserve"> and seek to </w:t>
      </w:r>
      <w:r>
        <w:rPr>
          <w:rFonts w:ascii="Fellix" w:hAnsi="Fellix"/>
          <w:sz w:val="20"/>
          <w:szCs w:val="20"/>
        </w:rPr>
        <w:t xml:space="preserve">exceed people’s expectations. </w:t>
      </w:r>
    </w:p>
    <w:p w14:paraId="32ABA512" w14:textId="77777777" w:rsidR="00700CB5" w:rsidRDefault="00172D3D">
      <w:pPr>
        <w:pStyle w:val="NoSpacing"/>
        <w:numPr>
          <w:ilvl w:val="0"/>
          <w:numId w:val="1"/>
        </w:numPr>
      </w:pPr>
      <w:r>
        <w:rPr>
          <w:rFonts w:ascii="Fellix" w:hAnsi="Fellix"/>
          <w:sz w:val="20"/>
          <w:szCs w:val="20"/>
        </w:rPr>
        <w:t xml:space="preserve">We are </w:t>
      </w:r>
      <w:r>
        <w:rPr>
          <w:rFonts w:ascii="Fellix" w:hAnsi="Fellix"/>
          <w:b/>
          <w:bCs/>
          <w:sz w:val="20"/>
          <w:szCs w:val="20"/>
        </w:rPr>
        <w:t>collaborative</w:t>
      </w:r>
      <w:r>
        <w:rPr>
          <w:rFonts w:ascii="Fellix" w:hAnsi="Fellix"/>
          <w:sz w:val="20"/>
          <w:szCs w:val="20"/>
        </w:rPr>
        <w:t xml:space="preserve"> and help each other to reach our goals. </w:t>
      </w:r>
    </w:p>
    <w:p w14:paraId="32ABA513" w14:textId="77777777" w:rsidR="00700CB5" w:rsidRDefault="00172D3D">
      <w:pPr>
        <w:pStyle w:val="NoSpacing"/>
        <w:numPr>
          <w:ilvl w:val="0"/>
          <w:numId w:val="1"/>
        </w:numPr>
      </w:pPr>
      <w:r>
        <w:rPr>
          <w:rFonts w:ascii="Fellix" w:hAnsi="Fellix"/>
          <w:sz w:val="20"/>
          <w:szCs w:val="20"/>
        </w:rPr>
        <w:t xml:space="preserve">We are </w:t>
      </w:r>
      <w:r>
        <w:rPr>
          <w:rFonts w:ascii="Fellix" w:hAnsi="Fellix"/>
          <w:b/>
          <w:bCs/>
          <w:sz w:val="20"/>
          <w:szCs w:val="20"/>
        </w:rPr>
        <w:t xml:space="preserve">passionate </w:t>
      </w:r>
      <w:r>
        <w:rPr>
          <w:rFonts w:ascii="Fellix" w:hAnsi="Fellix"/>
          <w:sz w:val="20"/>
          <w:szCs w:val="20"/>
        </w:rPr>
        <w:t>about our work, our business, and our industry.</w:t>
      </w:r>
    </w:p>
    <w:p w14:paraId="32ABA514" w14:textId="77777777" w:rsidR="00700CB5" w:rsidRDefault="00172D3D">
      <w:pPr>
        <w:pStyle w:val="NoSpacing"/>
        <w:numPr>
          <w:ilvl w:val="0"/>
          <w:numId w:val="1"/>
        </w:numPr>
      </w:pPr>
      <w:r>
        <w:rPr>
          <w:rFonts w:ascii="Fellix" w:hAnsi="Fellix"/>
          <w:sz w:val="20"/>
          <w:szCs w:val="20"/>
        </w:rPr>
        <w:t xml:space="preserve">We are </w:t>
      </w:r>
      <w:r>
        <w:rPr>
          <w:rFonts w:ascii="Fellix" w:hAnsi="Fellix"/>
          <w:b/>
          <w:bCs/>
          <w:sz w:val="20"/>
          <w:szCs w:val="20"/>
        </w:rPr>
        <w:t>smart</w:t>
      </w:r>
      <w:r>
        <w:rPr>
          <w:rFonts w:ascii="Fellix" w:hAnsi="Fellix"/>
          <w:sz w:val="20"/>
          <w:szCs w:val="20"/>
        </w:rPr>
        <w:t xml:space="preserve"> in our quest for simple, efficient, and innovative solutions.</w:t>
      </w:r>
    </w:p>
    <w:p w14:paraId="32ABA515" w14:textId="77777777" w:rsidR="00700CB5" w:rsidRDefault="00700CB5">
      <w:pPr>
        <w:pStyle w:val="NoSpacing"/>
        <w:rPr>
          <w:rFonts w:ascii="Fellix" w:hAnsi="Fellix"/>
        </w:rPr>
      </w:pPr>
    </w:p>
    <w:p w14:paraId="32ABA516" w14:textId="77777777" w:rsidR="00700CB5" w:rsidRDefault="00172D3D">
      <w:pPr>
        <w:pStyle w:val="NoSpacing"/>
        <w:rPr>
          <w:rFonts w:ascii="Fellix" w:hAnsi="Fellix"/>
          <w:b/>
          <w:bCs/>
          <w:sz w:val="28"/>
          <w:szCs w:val="28"/>
        </w:rPr>
      </w:pPr>
      <w:r>
        <w:rPr>
          <w:rFonts w:ascii="Fellix" w:hAnsi="Fellix"/>
          <w:b/>
          <w:bCs/>
          <w:sz w:val="28"/>
          <w:szCs w:val="28"/>
        </w:rPr>
        <w:t>Corporate Social Responsibility: our priorities</w:t>
      </w:r>
    </w:p>
    <w:p w14:paraId="32ABA517" w14:textId="77777777" w:rsidR="00700CB5" w:rsidRDefault="00172D3D">
      <w:pPr>
        <w:pStyle w:val="NoSpacing"/>
        <w:numPr>
          <w:ilvl w:val="0"/>
          <w:numId w:val="2"/>
        </w:numPr>
        <w:rPr>
          <w:rFonts w:ascii="Fellix" w:hAnsi="Fellix"/>
          <w:sz w:val="20"/>
          <w:szCs w:val="20"/>
        </w:rPr>
      </w:pPr>
      <w:r>
        <w:rPr>
          <w:rFonts w:ascii="Fellix" w:hAnsi="Fellix"/>
          <w:sz w:val="20"/>
          <w:szCs w:val="20"/>
        </w:rPr>
        <w:t>Next Generations: introducing tomorrow’s audiences to the pleasures of live entertainment, recruiting and nurturing the next generation of industry talent.</w:t>
      </w:r>
    </w:p>
    <w:p w14:paraId="32ABA518" w14:textId="77777777" w:rsidR="00700CB5" w:rsidRDefault="00172D3D">
      <w:pPr>
        <w:pStyle w:val="NoSpacing"/>
        <w:numPr>
          <w:ilvl w:val="0"/>
          <w:numId w:val="2"/>
        </w:numPr>
        <w:rPr>
          <w:rFonts w:ascii="Fellix" w:hAnsi="Fellix"/>
          <w:sz w:val="20"/>
          <w:szCs w:val="20"/>
        </w:rPr>
      </w:pPr>
      <w:r>
        <w:rPr>
          <w:rFonts w:ascii="Fellix" w:hAnsi="Fellix"/>
          <w:sz w:val="20"/>
          <w:szCs w:val="20"/>
        </w:rPr>
        <w:t>Inclusion: improving and promoting diversity, inclusion and well-being in the workplace.</w:t>
      </w:r>
    </w:p>
    <w:p w14:paraId="32ABA519" w14:textId="77777777" w:rsidR="00700CB5" w:rsidRDefault="00172D3D">
      <w:pPr>
        <w:pStyle w:val="NoSpacing"/>
        <w:numPr>
          <w:ilvl w:val="0"/>
          <w:numId w:val="2"/>
        </w:numPr>
        <w:rPr>
          <w:rFonts w:ascii="Fellix" w:hAnsi="Fellix"/>
          <w:sz w:val="20"/>
          <w:szCs w:val="20"/>
        </w:rPr>
      </w:pPr>
      <w:r>
        <w:rPr>
          <w:rFonts w:ascii="Fellix" w:hAnsi="Fellix"/>
          <w:sz w:val="20"/>
          <w:szCs w:val="20"/>
        </w:rPr>
        <w:t>Sustainability: helping reduce our impact on the environment by making our business more sustainable.</w:t>
      </w:r>
    </w:p>
    <w:p w14:paraId="32ABA51A" w14:textId="77777777" w:rsidR="00700CB5" w:rsidRDefault="00700CB5">
      <w:pPr>
        <w:pStyle w:val="NoSpacing"/>
        <w:rPr>
          <w:rFonts w:ascii="Fellix" w:hAnsi="Fellix"/>
        </w:rPr>
      </w:pPr>
    </w:p>
    <w:p w14:paraId="32ABA51B" w14:textId="77777777" w:rsidR="00700CB5" w:rsidRDefault="00172D3D">
      <w:pPr>
        <w:pStyle w:val="NoSpacing"/>
      </w:pPr>
      <w:r>
        <w:rPr>
          <w:rFonts w:ascii="Fellix" w:hAnsi="Fellix"/>
          <w:b/>
          <w:bCs/>
          <w:sz w:val="28"/>
          <w:szCs w:val="28"/>
        </w:rPr>
        <w:t xml:space="preserve">A Stage for Everyone - </w:t>
      </w:r>
      <w:r>
        <w:rPr>
          <w:rFonts w:ascii="Fellix" w:hAnsi="Fellix"/>
          <w:b/>
          <w:bCs/>
        </w:rPr>
        <w:t>Our Inclusion, Diversity, Equity and Access</w:t>
      </w:r>
      <w:r>
        <w:rPr>
          <w:rFonts w:ascii="Fellix" w:hAnsi="Fellix"/>
          <w:b/>
          <w:bCs/>
          <w:sz w:val="28"/>
          <w:szCs w:val="28"/>
        </w:rPr>
        <w:t xml:space="preserve"> </w:t>
      </w:r>
      <w:r>
        <w:rPr>
          <w:rFonts w:ascii="Fellix" w:hAnsi="Fellix"/>
          <w:b/>
          <w:bCs/>
        </w:rPr>
        <w:t xml:space="preserve">Mission Statement </w:t>
      </w:r>
    </w:p>
    <w:p w14:paraId="32ABA51C" w14:textId="77777777" w:rsidR="00700CB5" w:rsidRDefault="00172D3D">
      <w:pPr>
        <w:pStyle w:val="NoSpacing"/>
        <w:rPr>
          <w:rFonts w:ascii="Fellix" w:hAnsi="Fellix"/>
          <w:sz w:val="20"/>
          <w:szCs w:val="20"/>
        </w:rPr>
      </w:pPr>
      <w:r>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w:t>
      </w:r>
      <w:r>
        <w:rPr>
          <w:rFonts w:ascii="Fellix" w:hAnsi="Fellix"/>
          <w:sz w:val="20"/>
          <w:szCs w:val="20"/>
        </w:rPr>
        <w:t>ves. At ATG entertainment, we provide a stage for everyone.</w:t>
      </w:r>
    </w:p>
    <w:p w14:paraId="32ABA51D" w14:textId="77777777" w:rsidR="00700CB5" w:rsidRDefault="00700CB5">
      <w:pPr>
        <w:pStyle w:val="NoSpacing"/>
        <w:rPr>
          <w:rFonts w:ascii="Fellix" w:hAnsi="Fellix"/>
          <w:sz w:val="20"/>
          <w:szCs w:val="20"/>
        </w:rPr>
      </w:pPr>
    </w:p>
    <w:p w14:paraId="32ABA51E" w14:textId="77777777" w:rsidR="00700CB5" w:rsidRDefault="00172D3D">
      <w:pPr>
        <w:pStyle w:val="NoSpacing"/>
        <w:rPr>
          <w:rFonts w:ascii="Fellix" w:hAnsi="Fellix"/>
          <w:sz w:val="20"/>
          <w:szCs w:val="20"/>
        </w:rPr>
      </w:pPr>
      <w:r>
        <w:rPr>
          <w:rFonts w:ascii="Fellix" w:hAnsi="Fellix"/>
          <w:sz w:val="20"/>
          <w:szCs w:val="20"/>
        </w:rPr>
        <w:t>We recognise that we do not have all the answers; but we strive to listen, to learn and to change in order to ensure ATG Entertainment becomes a truly inclusive organisation. We therefore welcome and encourage applications from individuals from the widest possible range of backgrounds and particularly welcome applications from those currently underrepresented in our workforce.</w:t>
      </w:r>
    </w:p>
    <w:p w14:paraId="32ABA51F" w14:textId="77777777" w:rsidR="00700CB5" w:rsidRDefault="00700CB5">
      <w:pPr>
        <w:pStyle w:val="NoSpacing"/>
        <w:rPr>
          <w:rFonts w:ascii="Fellix" w:hAnsi="Fellix"/>
        </w:rPr>
      </w:pPr>
    </w:p>
    <w:p w14:paraId="32ABA520" w14:textId="77777777" w:rsidR="00700CB5" w:rsidRDefault="00172D3D">
      <w:pPr>
        <w:rPr>
          <w:rFonts w:ascii="Fellix" w:hAnsi="Fellix"/>
          <w:sz w:val="20"/>
          <w:szCs w:val="20"/>
        </w:rPr>
      </w:pPr>
      <w:r>
        <w:rPr>
          <w:rFonts w:ascii="Fellix" w:hAnsi="Fellix"/>
          <w:sz w:val="20"/>
          <w:szCs w:val="20"/>
        </w:rPr>
        <w:lastRenderedPageBreak/>
        <w:t>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w:t>
      </w:r>
      <w:r>
        <w:rPr>
          <w:rFonts w:ascii="Fellix" w:hAnsi="Fellix"/>
          <w:sz w:val="20"/>
          <w:szCs w:val="20"/>
        </w:rPr>
        <w:t>ly able to interview for any given role, we will retain applications for the next available interview opportunity wherever possible.</w:t>
      </w:r>
    </w:p>
    <w:p w14:paraId="32ABA521" w14:textId="77777777" w:rsidR="00700CB5" w:rsidRDefault="00700CB5">
      <w:pPr>
        <w:rPr>
          <w:rFonts w:ascii="Fellix" w:hAnsi="Fellix"/>
          <w:sz w:val="20"/>
          <w:szCs w:val="20"/>
        </w:rPr>
      </w:pPr>
    </w:p>
    <w:p w14:paraId="32ABA522" w14:textId="77777777" w:rsidR="00700CB5" w:rsidRDefault="00172D3D">
      <w:r>
        <w:rPr>
          <w:rFonts w:ascii="Fellix" w:hAnsi="Fellix"/>
          <w:sz w:val="20"/>
          <w:szCs w:val="20"/>
        </w:rPr>
        <w:t xml:space="preserve">If you’d like to discuss accessibility prior to applying, please email </w:t>
      </w:r>
      <w:hyperlink r:id="rId8" w:history="1">
        <w:r>
          <w:rPr>
            <w:rFonts w:ascii="Fellix" w:hAnsi="Fellix"/>
            <w:sz w:val="20"/>
            <w:szCs w:val="20"/>
            <w:u w:val="single"/>
          </w:rPr>
          <w:t>recruitment@atgentertainment.com</w:t>
        </w:r>
      </w:hyperlink>
      <w:r>
        <w:rPr>
          <w:rFonts w:ascii="Fellix" w:hAnsi="Fellix"/>
          <w:sz w:val="20"/>
          <w:szCs w:val="20"/>
        </w:rPr>
        <w:t xml:space="preserve"> for a confidential discussion. </w:t>
      </w:r>
    </w:p>
    <w:p w14:paraId="32ABA523" w14:textId="77777777" w:rsidR="00700CB5" w:rsidRDefault="00700CB5">
      <w:pPr>
        <w:pStyle w:val="NoSpacing"/>
        <w:rPr>
          <w:rFonts w:ascii="Fellix" w:hAnsi="Fellix"/>
        </w:rPr>
      </w:pPr>
    </w:p>
    <w:p w14:paraId="32ABA524" w14:textId="77777777" w:rsidR="00700CB5" w:rsidRDefault="00172D3D">
      <w:pPr>
        <w:pStyle w:val="NoSpacing"/>
        <w:rPr>
          <w:rFonts w:ascii="Fellix" w:hAnsi="Fellix" w:cs="Aptos"/>
          <w:b/>
          <w:bCs/>
          <w:sz w:val="28"/>
          <w:szCs w:val="28"/>
        </w:rPr>
      </w:pPr>
      <w:r>
        <w:rPr>
          <w:rFonts w:ascii="Fellix" w:hAnsi="Fellix" w:cs="Aptos"/>
          <w:b/>
          <w:bCs/>
          <w:sz w:val="28"/>
          <w:szCs w:val="28"/>
        </w:rPr>
        <w:t xml:space="preserve">Senior </w:t>
      </w:r>
      <w:r>
        <w:rPr>
          <w:rFonts w:ascii="Fellix" w:hAnsi="Fellix" w:cs="Aptos"/>
          <w:b/>
          <w:bCs/>
          <w:sz w:val="28"/>
          <w:szCs w:val="28"/>
        </w:rPr>
        <w:t xml:space="preserve">Legal Counsel role </w:t>
      </w:r>
    </w:p>
    <w:p w14:paraId="32ABA525" w14:textId="77777777" w:rsidR="00700CB5" w:rsidRDefault="00172D3D">
      <w:pPr>
        <w:spacing w:before="240"/>
      </w:pPr>
      <w:r>
        <w:rPr>
          <w:rFonts w:ascii="Fellix" w:hAnsi="Fellix" w:cs="Aptos"/>
          <w:iCs/>
          <w:sz w:val="20"/>
          <w:szCs w:val="20"/>
        </w:rPr>
        <w:t xml:space="preserve">We are looking for a Senior Legal Counsel to join the Legal team here at ATG Entertainment, supporting with its </w:t>
      </w:r>
      <w:r>
        <w:rPr>
          <w:rFonts w:ascii="Fellix" w:hAnsi="Fellix" w:cs="Aptos"/>
          <w:sz w:val="20"/>
          <w:szCs w:val="20"/>
        </w:rPr>
        <w:t xml:space="preserve">wide ranging legal, commercial and business development function across all the Group’s activities both in the UK and internationally with particular focus on Commercial Contracts and Data Protection. Reporting into the UK General Counsel, the role is based in the West End. </w:t>
      </w:r>
    </w:p>
    <w:p w14:paraId="32ABA526" w14:textId="77777777" w:rsidR="00700CB5" w:rsidRDefault="00700CB5">
      <w:pPr>
        <w:rPr>
          <w:rFonts w:ascii="Fellix" w:eastAsia="Calibri" w:hAnsi="Fellix"/>
          <w:sz w:val="20"/>
          <w:szCs w:val="20"/>
        </w:rPr>
      </w:pPr>
    </w:p>
    <w:p w14:paraId="32ABA527" w14:textId="77777777" w:rsidR="00700CB5" w:rsidRDefault="00172D3D">
      <w:pPr>
        <w:rPr>
          <w:rFonts w:ascii="Fellix" w:eastAsia="Calibri" w:hAnsi="Fellix"/>
          <w:b/>
          <w:bCs/>
          <w:sz w:val="28"/>
          <w:szCs w:val="28"/>
        </w:rPr>
      </w:pPr>
      <w:r>
        <w:rPr>
          <w:rFonts w:ascii="Fellix" w:eastAsia="Calibri" w:hAnsi="Fellix"/>
          <w:b/>
          <w:bCs/>
          <w:sz w:val="28"/>
          <w:szCs w:val="28"/>
        </w:rPr>
        <w:t>Key responsibilities</w:t>
      </w:r>
    </w:p>
    <w:p w14:paraId="32ABA528" w14:textId="77777777" w:rsidR="00700CB5" w:rsidRDefault="00700CB5">
      <w:pPr>
        <w:pStyle w:val="NoSpacing"/>
        <w:rPr>
          <w:rFonts w:ascii="Fellix" w:eastAsia="Calibri" w:hAnsi="Fellix"/>
          <w:sz w:val="20"/>
          <w:szCs w:val="20"/>
          <w:lang w:eastAsia="en-US"/>
        </w:rPr>
      </w:pPr>
    </w:p>
    <w:p w14:paraId="32ABA529" w14:textId="77777777" w:rsidR="00700CB5" w:rsidRDefault="00172D3D">
      <w:pPr>
        <w:pStyle w:val="NoSpacing"/>
        <w:numPr>
          <w:ilvl w:val="0"/>
          <w:numId w:val="3"/>
        </w:numPr>
        <w:rPr>
          <w:rFonts w:ascii="Fellix" w:eastAsia="Calibri" w:hAnsi="Fellix"/>
          <w:sz w:val="20"/>
          <w:szCs w:val="20"/>
          <w:lang w:eastAsia="en-US"/>
        </w:rPr>
      </w:pPr>
      <w:r>
        <w:rPr>
          <w:rFonts w:ascii="Fellix" w:eastAsia="Calibri" w:hAnsi="Fellix"/>
          <w:sz w:val="20"/>
          <w:szCs w:val="20"/>
          <w:lang w:eastAsia="en-US"/>
        </w:rPr>
        <w:t>Get ready for some variety! Your role will be assisting the busy Legal team to provide day to day legal and business affairs support and advice to the entire Group working closely with each of the main sectors of the Group’s business namely, venue acquisition and management, production, ticketing and marketing as well as finance, HR and IT. This will include managing the queries which come through to the team via the legal inbox, triaging issues and finding an appropriate solution.</w:t>
      </w:r>
    </w:p>
    <w:p w14:paraId="32ABA52A" w14:textId="77777777" w:rsidR="00700CB5" w:rsidRDefault="00700CB5">
      <w:pPr>
        <w:pStyle w:val="NoSpacing"/>
        <w:ind w:left="720"/>
        <w:rPr>
          <w:rFonts w:ascii="Fellix" w:eastAsia="Calibri" w:hAnsi="Fellix"/>
          <w:sz w:val="20"/>
          <w:szCs w:val="20"/>
          <w:lang w:eastAsia="en-US"/>
        </w:rPr>
      </w:pPr>
    </w:p>
    <w:p w14:paraId="32ABA52B" w14:textId="77777777" w:rsidR="00700CB5" w:rsidRDefault="00172D3D">
      <w:pPr>
        <w:pStyle w:val="NoSpacing"/>
        <w:numPr>
          <w:ilvl w:val="0"/>
          <w:numId w:val="3"/>
        </w:numPr>
        <w:rPr>
          <w:rFonts w:ascii="Fellix" w:eastAsia="Calibri" w:hAnsi="Fellix"/>
          <w:sz w:val="20"/>
          <w:szCs w:val="20"/>
          <w:lang w:eastAsia="en-US"/>
        </w:rPr>
      </w:pPr>
      <w:r>
        <w:rPr>
          <w:rFonts w:ascii="Fellix" w:eastAsia="Calibri" w:hAnsi="Fellix"/>
          <w:sz w:val="20"/>
          <w:szCs w:val="20"/>
          <w:lang w:eastAsia="en-US"/>
        </w:rPr>
        <w:t xml:space="preserve">You will have an amazing opportunity to work on M&amp;A transactions, focusing on the growth strategy for </w:t>
      </w:r>
      <w:r>
        <w:rPr>
          <w:rFonts w:ascii="Fellix" w:eastAsia="Calibri" w:hAnsi="Fellix"/>
          <w:sz w:val="20"/>
          <w:szCs w:val="20"/>
          <w:lang w:eastAsia="en-US"/>
        </w:rPr>
        <w:t>the Group including production opportunities, the acquisition, development and exploitation of the Group's intellectual property assets and the acquisition of venues and related businesses or new venue management contracts.</w:t>
      </w:r>
    </w:p>
    <w:p w14:paraId="32ABA52C" w14:textId="77777777" w:rsidR="00700CB5" w:rsidRDefault="00700CB5">
      <w:pPr>
        <w:pStyle w:val="ListParagraph"/>
        <w:rPr>
          <w:rFonts w:ascii="Fellix" w:eastAsia="Calibri" w:hAnsi="Fellix"/>
          <w:sz w:val="20"/>
          <w:szCs w:val="20"/>
          <w:lang w:eastAsia="en-US"/>
        </w:rPr>
      </w:pPr>
    </w:p>
    <w:p w14:paraId="32ABA52D" w14:textId="77777777" w:rsidR="00700CB5" w:rsidRDefault="00172D3D">
      <w:pPr>
        <w:pStyle w:val="NoSpacing"/>
        <w:numPr>
          <w:ilvl w:val="0"/>
          <w:numId w:val="3"/>
        </w:numPr>
        <w:rPr>
          <w:rFonts w:ascii="Fellix" w:eastAsia="Calibri" w:hAnsi="Fellix"/>
          <w:sz w:val="20"/>
          <w:szCs w:val="20"/>
          <w:lang w:eastAsia="en-US"/>
        </w:rPr>
      </w:pPr>
      <w:r>
        <w:rPr>
          <w:rFonts w:ascii="Fellix" w:eastAsia="Calibri" w:hAnsi="Fellix"/>
          <w:sz w:val="20"/>
          <w:szCs w:val="20"/>
          <w:lang w:eastAsia="en-US"/>
        </w:rPr>
        <w:t xml:space="preserve">You will be given plenty of responsibility and autonomy and will be expected to take the lead on negotiating contracts including key supplier and partnership contracts alongside our Head of Procurement and Head of IT Supplier Management. This requires commercial contract experience, IT contracts in particular, excellent transaction management skills and teamwork. </w:t>
      </w:r>
    </w:p>
    <w:p w14:paraId="32ABA52E" w14:textId="77777777" w:rsidR="00700CB5" w:rsidRDefault="00700CB5">
      <w:pPr>
        <w:pStyle w:val="ListParagraph"/>
        <w:rPr>
          <w:rFonts w:ascii="Fellix" w:eastAsia="Calibri" w:hAnsi="Fellix"/>
          <w:sz w:val="20"/>
          <w:szCs w:val="20"/>
          <w:lang w:eastAsia="en-US"/>
        </w:rPr>
      </w:pPr>
    </w:p>
    <w:p w14:paraId="32ABA52F" w14:textId="77777777" w:rsidR="00700CB5" w:rsidRDefault="00172D3D">
      <w:pPr>
        <w:pStyle w:val="NoSpacing"/>
        <w:numPr>
          <w:ilvl w:val="0"/>
          <w:numId w:val="3"/>
        </w:numPr>
        <w:rPr>
          <w:rFonts w:ascii="Fellix" w:eastAsia="Calibri" w:hAnsi="Fellix"/>
          <w:sz w:val="20"/>
          <w:szCs w:val="20"/>
          <w:lang w:eastAsia="en-US"/>
        </w:rPr>
      </w:pPr>
      <w:r>
        <w:rPr>
          <w:rFonts w:ascii="Fellix" w:eastAsia="Calibri" w:hAnsi="Fellix"/>
          <w:sz w:val="20"/>
          <w:szCs w:val="20"/>
          <w:lang w:eastAsia="en-US"/>
        </w:rPr>
        <w:t>Privacy is integral to everything we do, and you will work closely with the UK General Counsel on all Data Protection and Privacy compliance including training employees, conducting audits, drafting policies and procedures and dealing with any data related incidents.</w:t>
      </w:r>
    </w:p>
    <w:p w14:paraId="32ABA530" w14:textId="77777777" w:rsidR="00700CB5" w:rsidRDefault="00700CB5">
      <w:pPr>
        <w:pStyle w:val="ListParagraph"/>
        <w:rPr>
          <w:rFonts w:ascii="Fellix" w:eastAsia="Calibri" w:hAnsi="Fellix"/>
          <w:sz w:val="20"/>
          <w:szCs w:val="20"/>
          <w:lang w:eastAsia="en-US"/>
        </w:rPr>
      </w:pPr>
    </w:p>
    <w:p w14:paraId="32ABA531" w14:textId="77777777" w:rsidR="00700CB5" w:rsidRDefault="00172D3D">
      <w:pPr>
        <w:pStyle w:val="NoSpacing"/>
        <w:numPr>
          <w:ilvl w:val="0"/>
          <w:numId w:val="3"/>
        </w:numPr>
        <w:rPr>
          <w:rFonts w:ascii="Fellix" w:eastAsia="Calibri" w:hAnsi="Fellix"/>
          <w:sz w:val="20"/>
          <w:szCs w:val="20"/>
          <w:lang w:eastAsia="en-US"/>
        </w:rPr>
      </w:pPr>
      <w:r>
        <w:rPr>
          <w:rFonts w:ascii="Fellix" w:eastAsia="Calibri" w:hAnsi="Fellix"/>
          <w:sz w:val="20"/>
          <w:szCs w:val="20"/>
          <w:lang w:eastAsia="en-US"/>
        </w:rPr>
        <w:t>We are a high growth business, and you will be expected to use your initiative to implement new ways of working and improve business processes to mitigate risk. You will focus on legal and compliance risks and support the Group General Counsel to strategize and prepare the business for changing compliance landscapes.</w:t>
      </w:r>
    </w:p>
    <w:p w14:paraId="32ABA532" w14:textId="77777777" w:rsidR="00700CB5" w:rsidRDefault="00700CB5">
      <w:pPr>
        <w:pStyle w:val="ListParagraph"/>
        <w:rPr>
          <w:rFonts w:ascii="Fellix" w:eastAsia="Calibri" w:hAnsi="Fellix"/>
          <w:sz w:val="20"/>
          <w:szCs w:val="20"/>
          <w:lang w:eastAsia="en-US"/>
        </w:rPr>
      </w:pPr>
    </w:p>
    <w:p w14:paraId="32ABA533" w14:textId="77777777" w:rsidR="00700CB5" w:rsidRDefault="00172D3D">
      <w:pPr>
        <w:pStyle w:val="NoSpacing"/>
        <w:numPr>
          <w:ilvl w:val="0"/>
          <w:numId w:val="3"/>
        </w:numPr>
        <w:rPr>
          <w:rFonts w:ascii="Fellix" w:eastAsia="Calibri" w:hAnsi="Fellix"/>
          <w:sz w:val="20"/>
          <w:szCs w:val="20"/>
          <w:lang w:eastAsia="en-US"/>
        </w:rPr>
      </w:pPr>
      <w:r>
        <w:rPr>
          <w:rFonts w:ascii="Fellix" w:eastAsia="Calibri" w:hAnsi="Fellix"/>
          <w:sz w:val="20"/>
          <w:szCs w:val="20"/>
          <w:lang w:eastAsia="en-US"/>
        </w:rPr>
        <w:t>You will have a unique opportunity to work closely with the in-house production team to assist in the negotiation and documentation of creative contracts including rights licences, co-production agreements and investment agreements.</w:t>
      </w:r>
    </w:p>
    <w:p w14:paraId="32ABA534" w14:textId="77777777" w:rsidR="00700CB5" w:rsidRDefault="00700CB5">
      <w:pPr>
        <w:pStyle w:val="ListParagraph"/>
        <w:rPr>
          <w:rFonts w:ascii="Fellix" w:eastAsia="Calibri" w:hAnsi="Fellix"/>
          <w:sz w:val="20"/>
          <w:szCs w:val="20"/>
          <w:lang w:eastAsia="en-US"/>
        </w:rPr>
      </w:pPr>
    </w:p>
    <w:p w14:paraId="32ABA535" w14:textId="77777777" w:rsidR="00700CB5" w:rsidRDefault="00172D3D">
      <w:pPr>
        <w:pStyle w:val="NoSpacing"/>
        <w:numPr>
          <w:ilvl w:val="0"/>
          <w:numId w:val="3"/>
        </w:numPr>
        <w:rPr>
          <w:rFonts w:ascii="Fellix" w:eastAsia="Calibri" w:hAnsi="Fellix"/>
          <w:sz w:val="20"/>
          <w:szCs w:val="20"/>
          <w:lang w:eastAsia="en-US"/>
        </w:rPr>
      </w:pPr>
      <w:r>
        <w:rPr>
          <w:rFonts w:ascii="Fellix" w:eastAsia="Calibri" w:hAnsi="Fellix"/>
          <w:sz w:val="20"/>
          <w:szCs w:val="20"/>
          <w:lang w:eastAsia="en-US"/>
        </w:rPr>
        <w:t>We are a growing legal team, and you will be helping us to train more junior members of the Legal team whilst also attending training courses in order to further your own self-development.</w:t>
      </w:r>
    </w:p>
    <w:p w14:paraId="32ABA536" w14:textId="77777777" w:rsidR="00700CB5" w:rsidRDefault="00700CB5">
      <w:pPr>
        <w:pStyle w:val="NoSpacing"/>
        <w:rPr>
          <w:rFonts w:ascii="Fellix" w:eastAsia="Calibri" w:hAnsi="Fellix"/>
          <w:sz w:val="20"/>
          <w:szCs w:val="20"/>
          <w:lang w:eastAsia="en-US"/>
        </w:rPr>
      </w:pPr>
    </w:p>
    <w:p w14:paraId="32ABA537" w14:textId="77777777" w:rsidR="00700CB5" w:rsidRDefault="00700CB5">
      <w:pPr>
        <w:pStyle w:val="NoSpacing"/>
        <w:rPr>
          <w:rFonts w:ascii="Fellix" w:eastAsia="Calibri" w:hAnsi="Fellix"/>
          <w:sz w:val="20"/>
          <w:szCs w:val="20"/>
          <w:lang w:eastAsia="en-US"/>
        </w:rPr>
      </w:pPr>
    </w:p>
    <w:p w14:paraId="32ABA538" w14:textId="77777777" w:rsidR="00700CB5" w:rsidRDefault="00172D3D">
      <w:pPr>
        <w:pStyle w:val="NoSpacing"/>
        <w:rPr>
          <w:rFonts w:ascii="Fellix" w:hAnsi="Fellix"/>
          <w:b/>
          <w:bCs/>
          <w:sz w:val="28"/>
          <w:szCs w:val="28"/>
        </w:rPr>
      </w:pPr>
      <w:r>
        <w:rPr>
          <w:rFonts w:ascii="Fellix" w:hAnsi="Fellix"/>
          <w:b/>
          <w:bCs/>
          <w:sz w:val="28"/>
          <w:szCs w:val="28"/>
        </w:rPr>
        <w:t>Everyone’s responsibility</w:t>
      </w:r>
    </w:p>
    <w:p w14:paraId="32ABA539" w14:textId="77777777" w:rsidR="00700CB5" w:rsidRDefault="00172D3D">
      <w:pPr>
        <w:pStyle w:val="NoSpacing"/>
      </w:pPr>
      <w:r>
        <w:rPr>
          <w:rFonts w:ascii="Fellix" w:eastAsia="Calibri" w:hAnsi="Fellix"/>
          <w:sz w:val="20"/>
          <w:szCs w:val="20"/>
        </w:rPr>
        <w:t>Everyone at ATG Entertainment is expected to play their part in achieving our goals and upholding our core values, by:</w:t>
      </w:r>
    </w:p>
    <w:p w14:paraId="32ABA53A" w14:textId="77777777" w:rsidR="00700CB5" w:rsidRDefault="00700CB5">
      <w:pPr>
        <w:rPr>
          <w:rFonts w:ascii="Fellix" w:eastAsia="Calibri" w:hAnsi="Fellix"/>
          <w:sz w:val="20"/>
          <w:szCs w:val="20"/>
        </w:rPr>
      </w:pPr>
    </w:p>
    <w:p w14:paraId="32ABA53B" w14:textId="77777777" w:rsidR="00700CB5" w:rsidRDefault="00172D3D">
      <w:pPr>
        <w:pStyle w:val="ListParagraph"/>
        <w:numPr>
          <w:ilvl w:val="0"/>
          <w:numId w:val="4"/>
        </w:numPr>
        <w:spacing w:after="160" w:line="256" w:lineRule="auto"/>
      </w:pPr>
      <w:r>
        <w:rPr>
          <w:rFonts w:ascii="Fellix" w:eastAsia="Calibri" w:hAnsi="Fellix"/>
          <w:sz w:val="20"/>
          <w:szCs w:val="20"/>
        </w:rPr>
        <w:t>Committing to creating and upholding a positive, inclusive culture that nurtures potential and supports well-being.</w:t>
      </w:r>
    </w:p>
    <w:p w14:paraId="32ABA53C" w14:textId="77777777" w:rsidR="00700CB5" w:rsidRDefault="00172D3D">
      <w:pPr>
        <w:pStyle w:val="ListParagraph"/>
        <w:numPr>
          <w:ilvl w:val="0"/>
          <w:numId w:val="4"/>
        </w:numPr>
        <w:spacing w:after="160" w:line="256" w:lineRule="auto"/>
      </w:pPr>
      <w:r>
        <w:rPr>
          <w:rFonts w:ascii="Fellix" w:eastAsia="Calibri" w:hAnsi="Fellix"/>
          <w:sz w:val="20"/>
          <w:szCs w:val="20"/>
        </w:rPr>
        <w:t>Playing your part in reducing our environmental impact and finding more sustainable ways of working.</w:t>
      </w:r>
    </w:p>
    <w:p w14:paraId="32ABA53D" w14:textId="77777777" w:rsidR="00700CB5" w:rsidRDefault="00172D3D">
      <w:pPr>
        <w:pStyle w:val="ListParagraph"/>
        <w:numPr>
          <w:ilvl w:val="0"/>
          <w:numId w:val="4"/>
        </w:numPr>
        <w:spacing w:after="160" w:line="256" w:lineRule="auto"/>
      </w:pPr>
      <w:r>
        <w:rPr>
          <w:rFonts w:ascii="Fellix" w:eastAsia="Calibri" w:hAnsi="Fellix"/>
          <w:sz w:val="20"/>
          <w:szCs w:val="20"/>
        </w:rPr>
        <w:t xml:space="preserve">Encouraging the next generation in live entertainment by </w:t>
      </w:r>
      <w:r>
        <w:rPr>
          <w:rFonts w:ascii="Fellix" w:eastAsia="Calibri" w:hAnsi="Fellix"/>
          <w:sz w:val="20"/>
          <w:szCs w:val="20"/>
        </w:rPr>
        <w:t xml:space="preserve">contributing to our outreach and training programmes, including mentoring students and trainees, and supporting our Creative Learning and Community Partnerships work.  </w:t>
      </w:r>
    </w:p>
    <w:p w14:paraId="32ABA53E" w14:textId="77777777" w:rsidR="00700CB5" w:rsidRDefault="00172D3D">
      <w:pPr>
        <w:pStyle w:val="ListParagraph"/>
        <w:numPr>
          <w:ilvl w:val="0"/>
          <w:numId w:val="4"/>
        </w:numPr>
        <w:spacing w:after="160" w:line="256" w:lineRule="auto"/>
      </w:pPr>
      <w:r>
        <w:rPr>
          <w:rFonts w:ascii="Fellix" w:eastAsia="Calibri" w:hAnsi="Fellix"/>
          <w:sz w:val="20"/>
          <w:szCs w:val="20"/>
        </w:rPr>
        <w:lastRenderedPageBreak/>
        <w:t>Having a positive attitude to health and safety, legal and insurance requirements and take care to understand our policies and procedures. You’ll help us uphold a positive culture around meeting our obligations.</w:t>
      </w:r>
    </w:p>
    <w:p w14:paraId="32ABA53F" w14:textId="77777777" w:rsidR="00700CB5" w:rsidRDefault="00172D3D">
      <w:pPr>
        <w:pStyle w:val="NoSpacing"/>
        <w:rPr>
          <w:rFonts w:ascii="Fellix" w:hAnsi="Fellix"/>
          <w:sz w:val="20"/>
          <w:szCs w:val="20"/>
        </w:rPr>
      </w:pPr>
      <w:r>
        <w:rPr>
          <w:rFonts w:ascii="Fellix" w:hAnsi="Fellix"/>
          <w:sz w:val="20"/>
          <w:szCs w:val="20"/>
        </w:rPr>
        <w:t xml:space="preserve">We are all expected to participate actively in the life of the company, and opportunities will arise for you to collaborate with others across the business. Everyone at ATG Entertainment is expected to be flexible and adapt as the needs of the business change, taking on new or different responsibilities as the need arises. </w:t>
      </w:r>
    </w:p>
    <w:p w14:paraId="32ABA540" w14:textId="77777777" w:rsidR="00700CB5" w:rsidRDefault="00700CB5">
      <w:pPr>
        <w:pStyle w:val="NoSpacing"/>
        <w:rPr>
          <w:rFonts w:ascii="Fellix" w:hAnsi="Fellix"/>
          <w:sz w:val="20"/>
          <w:szCs w:val="20"/>
        </w:rPr>
      </w:pPr>
    </w:p>
    <w:p w14:paraId="32ABA541" w14:textId="77777777" w:rsidR="00700CB5" w:rsidRDefault="00172D3D">
      <w:pPr>
        <w:pStyle w:val="NoSpacing"/>
        <w:rPr>
          <w:rFonts w:ascii="Fellix" w:eastAsia="Calibri" w:hAnsi="Fellix"/>
          <w:b/>
          <w:bCs/>
          <w:color w:val="000000"/>
          <w:sz w:val="28"/>
          <w:szCs w:val="28"/>
        </w:rPr>
      </w:pPr>
      <w:r>
        <w:rPr>
          <w:rFonts w:ascii="Fellix" w:eastAsia="Calibri" w:hAnsi="Fellix"/>
          <w:b/>
          <w:bCs/>
          <w:color w:val="000000"/>
          <w:sz w:val="28"/>
          <w:szCs w:val="28"/>
        </w:rPr>
        <w:t>Your skills, qualities, and experience</w:t>
      </w:r>
    </w:p>
    <w:p w14:paraId="32ABA542" w14:textId="77777777" w:rsidR="00700CB5" w:rsidRDefault="00700CB5">
      <w:pPr>
        <w:pStyle w:val="NoSpacing"/>
        <w:rPr>
          <w:rFonts w:ascii="Fellix" w:eastAsia="Calibri" w:hAnsi="Fellix"/>
          <w:b/>
          <w:bCs/>
          <w:color w:val="000000"/>
          <w:sz w:val="28"/>
          <w:szCs w:val="28"/>
        </w:rPr>
      </w:pPr>
    </w:p>
    <w:p w14:paraId="32ABA543" w14:textId="77777777" w:rsidR="00700CB5" w:rsidRDefault="00172D3D">
      <w:pPr>
        <w:pStyle w:val="NoSpacing"/>
        <w:rPr>
          <w:rFonts w:ascii="Fellix" w:eastAsia="Calibri" w:hAnsi="Fellix"/>
          <w:color w:val="000000"/>
          <w:sz w:val="20"/>
          <w:szCs w:val="20"/>
        </w:rPr>
      </w:pPr>
      <w:r>
        <w:rPr>
          <w:rFonts w:ascii="Fellix" w:eastAsia="Calibri" w:hAnsi="Fellix"/>
          <w:color w:val="000000"/>
          <w:sz w:val="20"/>
          <w:szCs w:val="20"/>
        </w:rPr>
        <w:t>If you have most of the essential criteria, we encourage you to apply, and welcome transferable skills from other industries or backgrounds. We can give experience of any desirable criteria but may also use them to decide between candidates for this role.</w:t>
      </w:r>
    </w:p>
    <w:p w14:paraId="32ABA544" w14:textId="77777777" w:rsidR="00700CB5" w:rsidRDefault="00700CB5">
      <w:pPr>
        <w:pStyle w:val="NoSpacing"/>
        <w:rPr>
          <w:rFonts w:ascii="Fellix" w:eastAsia="Calibri" w:hAnsi="Fellix"/>
          <w:b/>
          <w:bCs/>
          <w:color w:val="000000"/>
          <w:sz w:val="20"/>
          <w:szCs w:val="20"/>
        </w:rPr>
      </w:pPr>
    </w:p>
    <w:p w14:paraId="32ABA545" w14:textId="77777777" w:rsidR="00700CB5" w:rsidRDefault="00172D3D">
      <w:pPr>
        <w:pStyle w:val="NoSpacing"/>
        <w:rPr>
          <w:rFonts w:ascii="Fellix" w:eastAsia="Calibri" w:hAnsi="Fellix"/>
          <w:b/>
          <w:bCs/>
          <w:color w:val="000000"/>
          <w:sz w:val="20"/>
          <w:szCs w:val="20"/>
        </w:rPr>
      </w:pPr>
      <w:r>
        <w:rPr>
          <w:rFonts w:ascii="Fellix" w:eastAsia="Calibri" w:hAnsi="Fellix"/>
          <w:b/>
          <w:bCs/>
          <w:color w:val="000000"/>
          <w:sz w:val="20"/>
          <w:szCs w:val="20"/>
        </w:rPr>
        <w:t>Essential</w:t>
      </w:r>
    </w:p>
    <w:p w14:paraId="32ABA546" w14:textId="77777777" w:rsidR="00700CB5" w:rsidRDefault="00700CB5">
      <w:pPr>
        <w:pStyle w:val="NoSpacing"/>
        <w:rPr>
          <w:rFonts w:ascii="Fellix" w:eastAsia="Calibri" w:hAnsi="Fellix"/>
          <w:b/>
          <w:bCs/>
          <w:color w:val="000000"/>
          <w:sz w:val="20"/>
          <w:szCs w:val="20"/>
        </w:rPr>
      </w:pPr>
    </w:p>
    <w:p w14:paraId="32ABA547" w14:textId="77777777" w:rsidR="00700CB5" w:rsidRDefault="00172D3D">
      <w:pPr>
        <w:pStyle w:val="NoSpacing"/>
        <w:numPr>
          <w:ilvl w:val="0"/>
          <w:numId w:val="5"/>
        </w:numPr>
        <w:rPr>
          <w:rFonts w:ascii="Fellix" w:eastAsia="Calibri" w:hAnsi="Fellix"/>
          <w:color w:val="000000"/>
          <w:sz w:val="20"/>
          <w:szCs w:val="20"/>
        </w:rPr>
      </w:pPr>
      <w:r>
        <w:rPr>
          <w:rFonts w:ascii="Fellix" w:eastAsia="Calibri" w:hAnsi="Fellix"/>
          <w:color w:val="000000"/>
          <w:sz w:val="20"/>
          <w:szCs w:val="20"/>
        </w:rPr>
        <w:t xml:space="preserve">A </w:t>
      </w:r>
      <w:r>
        <w:rPr>
          <w:rFonts w:ascii="Fellix" w:eastAsia="Calibri" w:hAnsi="Fellix"/>
          <w:color w:val="000000"/>
          <w:sz w:val="20"/>
          <w:szCs w:val="20"/>
        </w:rPr>
        <w:t>qualified solicitor with a minimum of 5 years PQE (although less PQE would be considered based on experience).</w:t>
      </w:r>
    </w:p>
    <w:p w14:paraId="32ABA548" w14:textId="77777777" w:rsidR="00700CB5" w:rsidRDefault="00172D3D">
      <w:pPr>
        <w:pStyle w:val="NoSpacing"/>
        <w:numPr>
          <w:ilvl w:val="0"/>
          <w:numId w:val="5"/>
        </w:numPr>
        <w:rPr>
          <w:rFonts w:ascii="Fellix" w:eastAsia="Calibri" w:hAnsi="Fellix"/>
          <w:color w:val="000000"/>
          <w:sz w:val="20"/>
          <w:szCs w:val="20"/>
        </w:rPr>
      </w:pPr>
      <w:r>
        <w:rPr>
          <w:rFonts w:ascii="Fellix" w:eastAsia="Calibri" w:hAnsi="Fellix"/>
          <w:color w:val="000000"/>
          <w:sz w:val="20"/>
          <w:szCs w:val="20"/>
        </w:rPr>
        <w:t>Experience in leading, with minimal supervision, the drafting and negotiation of a wide variety of commercial contracts.</w:t>
      </w:r>
    </w:p>
    <w:p w14:paraId="32ABA549" w14:textId="77777777" w:rsidR="00700CB5" w:rsidRDefault="00172D3D">
      <w:pPr>
        <w:pStyle w:val="NoSpacing"/>
        <w:numPr>
          <w:ilvl w:val="0"/>
          <w:numId w:val="5"/>
        </w:numPr>
        <w:rPr>
          <w:rFonts w:ascii="Fellix" w:eastAsia="Calibri" w:hAnsi="Fellix"/>
          <w:color w:val="000000"/>
          <w:sz w:val="20"/>
          <w:szCs w:val="20"/>
        </w:rPr>
      </w:pPr>
      <w:r>
        <w:rPr>
          <w:rFonts w:ascii="Fellix" w:eastAsia="Calibri" w:hAnsi="Fellix"/>
          <w:color w:val="000000"/>
          <w:sz w:val="20"/>
          <w:szCs w:val="20"/>
        </w:rPr>
        <w:t>Plenty of experience in Data Protection and implementing processes within a business.</w:t>
      </w:r>
    </w:p>
    <w:p w14:paraId="32ABA54A" w14:textId="77777777" w:rsidR="00700CB5" w:rsidRDefault="00172D3D">
      <w:pPr>
        <w:pStyle w:val="NoSpacing"/>
        <w:numPr>
          <w:ilvl w:val="0"/>
          <w:numId w:val="5"/>
        </w:numPr>
        <w:rPr>
          <w:rFonts w:ascii="Fellix" w:eastAsia="Calibri" w:hAnsi="Fellix"/>
          <w:color w:val="000000"/>
          <w:sz w:val="20"/>
          <w:szCs w:val="20"/>
        </w:rPr>
      </w:pPr>
      <w:r>
        <w:rPr>
          <w:rFonts w:ascii="Fellix" w:eastAsia="Calibri" w:hAnsi="Fellix"/>
          <w:color w:val="000000"/>
          <w:sz w:val="20"/>
          <w:szCs w:val="20"/>
        </w:rPr>
        <w:t>A keen enthusiasm for a wide variety of challenges and an ability to work under pressure and to tight timescales.</w:t>
      </w:r>
    </w:p>
    <w:p w14:paraId="32ABA54B" w14:textId="77777777" w:rsidR="00700CB5" w:rsidRDefault="00172D3D">
      <w:pPr>
        <w:pStyle w:val="NoSpacing"/>
        <w:numPr>
          <w:ilvl w:val="0"/>
          <w:numId w:val="5"/>
        </w:numPr>
        <w:rPr>
          <w:rFonts w:ascii="Fellix" w:eastAsia="Calibri" w:hAnsi="Fellix"/>
          <w:color w:val="000000"/>
          <w:sz w:val="20"/>
          <w:szCs w:val="20"/>
        </w:rPr>
      </w:pPr>
      <w:r>
        <w:rPr>
          <w:rFonts w:ascii="Fellix" w:eastAsia="Calibri" w:hAnsi="Fellix"/>
          <w:color w:val="000000"/>
          <w:sz w:val="20"/>
          <w:szCs w:val="20"/>
        </w:rPr>
        <w:t>Excellent inter-personal, communication and teamwork skills.</w:t>
      </w:r>
    </w:p>
    <w:p w14:paraId="32ABA54C" w14:textId="77777777" w:rsidR="00700CB5" w:rsidRDefault="00172D3D">
      <w:pPr>
        <w:pStyle w:val="NoSpacing"/>
        <w:numPr>
          <w:ilvl w:val="0"/>
          <w:numId w:val="5"/>
        </w:numPr>
        <w:rPr>
          <w:rFonts w:ascii="Fellix" w:eastAsia="Calibri" w:hAnsi="Fellix"/>
          <w:color w:val="000000"/>
          <w:sz w:val="20"/>
          <w:szCs w:val="20"/>
        </w:rPr>
      </w:pPr>
      <w:r>
        <w:rPr>
          <w:rFonts w:ascii="Fellix" w:eastAsia="Calibri" w:hAnsi="Fellix"/>
          <w:color w:val="000000"/>
          <w:sz w:val="20"/>
          <w:szCs w:val="20"/>
        </w:rPr>
        <w:t>A self-starter with motivation and drive to deliver successful projects.</w:t>
      </w:r>
    </w:p>
    <w:p w14:paraId="32ABA54D" w14:textId="77777777" w:rsidR="00700CB5" w:rsidRDefault="00172D3D">
      <w:pPr>
        <w:pStyle w:val="NoSpacing"/>
        <w:numPr>
          <w:ilvl w:val="0"/>
          <w:numId w:val="5"/>
        </w:numPr>
        <w:rPr>
          <w:rFonts w:ascii="Fellix" w:eastAsia="Calibri" w:hAnsi="Fellix"/>
          <w:color w:val="000000"/>
          <w:sz w:val="20"/>
          <w:szCs w:val="20"/>
        </w:rPr>
      </w:pPr>
      <w:r>
        <w:rPr>
          <w:rFonts w:ascii="Fellix" w:eastAsia="Calibri" w:hAnsi="Fellix"/>
          <w:color w:val="000000"/>
          <w:sz w:val="20"/>
          <w:szCs w:val="20"/>
        </w:rPr>
        <w:t>Ability to prioritise and manage a varied workload unsupervised and deliver high quality work to deadlines.</w:t>
      </w:r>
    </w:p>
    <w:p w14:paraId="32ABA54E" w14:textId="77777777" w:rsidR="00700CB5" w:rsidRDefault="00172D3D">
      <w:pPr>
        <w:pStyle w:val="NoSpacing"/>
        <w:numPr>
          <w:ilvl w:val="0"/>
          <w:numId w:val="5"/>
        </w:numPr>
        <w:rPr>
          <w:rFonts w:ascii="Fellix" w:eastAsia="Calibri" w:hAnsi="Fellix"/>
          <w:color w:val="000000"/>
          <w:sz w:val="20"/>
          <w:szCs w:val="20"/>
        </w:rPr>
      </w:pPr>
      <w:r>
        <w:rPr>
          <w:rFonts w:ascii="Fellix" w:eastAsia="Calibri" w:hAnsi="Fellix"/>
          <w:color w:val="000000"/>
          <w:sz w:val="20"/>
          <w:szCs w:val="20"/>
        </w:rPr>
        <w:t>Able to work independently, supervise others within a team and lead a team on projects.</w:t>
      </w:r>
    </w:p>
    <w:p w14:paraId="32ABA54F" w14:textId="77777777" w:rsidR="00700CB5" w:rsidRDefault="00172D3D">
      <w:pPr>
        <w:pStyle w:val="NoSpacing"/>
        <w:numPr>
          <w:ilvl w:val="0"/>
          <w:numId w:val="5"/>
        </w:numPr>
        <w:rPr>
          <w:rFonts w:ascii="Fellix" w:eastAsia="Calibri" w:hAnsi="Fellix"/>
          <w:color w:val="000000"/>
          <w:sz w:val="20"/>
          <w:szCs w:val="20"/>
        </w:rPr>
      </w:pPr>
      <w:r>
        <w:rPr>
          <w:rFonts w:ascii="Fellix" w:eastAsia="Calibri" w:hAnsi="Fellix"/>
          <w:color w:val="000000"/>
          <w:sz w:val="20"/>
          <w:szCs w:val="20"/>
        </w:rPr>
        <w:t>Excellent organisational and time-keeping skills, with a strong attention to detail and proactive mindset towards improving legal operations.</w:t>
      </w:r>
    </w:p>
    <w:p w14:paraId="32ABA550" w14:textId="77777777" w:rsidR="00700CB5" w:rsidRDefault="00700CB5">
      <w:pPr>
        <w:pStyle w:val="NoSpacing"/>
        <w:ind w:left="720"/>
        <w:rPr>
          <w:rFonts w:ascii="Fellix" w:eastAsia="Calibri" w:hAnsi="Fellix"/>
          <w:color w:val="000000"/>
          <w:sz w:val="20"/>
          <w:szCs w:val="20"/>
        </w:rPr>
      </w:pPr>
    </w:p>
    <w:p w14:paraId="32ABA551" w14:textId="77777777" w:rsidR="00700CB5" w:rsidRDefault="00172D3D">
      <w:pPr>
        <w:pStyle w:val="NoSpacing"/>
        <w:rPr>
          <w:rFonts w:ascii="Fellix" w:eastAsia="Calibri" w:hAnsi="Fellix"/>
          <w:b/>
          <w:bCs/>
          <w:color w:val="000000"/>
          <w:sz w:val="20"/>
          <w:szCs w:val="20"/>
        </w:rPr>
      </w:pPr>
      <w:r>
        <w:rPr>
          <w:rFonts w:ascii="Fellix" w:eastAsia="Calibri" w:hAnsi="Fellix"/>
          <w:b/>
          <w:bCs/>
          <w:color w:val="000000"/>
          <w:sz w:val="20"/>
          <w:szCs w:val="20"/>
        </w:rPr>
        <w:t>Desirable</w:t>
      </w:r>
    </w:p>
    <w:p w14:paraId="32ABA552" w14:textId="77777777" w:rsidR="00700CB5" w:rsidRDefault="00700CB5">
      <w:pPr>
        <w:pStyle w:val="NoSpacing"/>
        <w:rPr>
          <w:rFonts w:ascii="Fellix" w:eastAsia="Calibri" w:hAnsi="Fellix"/>
          <w:b/>
          <w:bCs/>
          <w:color w:val="000000"/>
          <w:sz w:val="20"/>
          <w:szCs w:val="20"/>
        </w:rPr>
      </w:pPr>
    </w:p>
    <w:p w14:paraId="32ABA553" w14:textId="77777777" w:rsidR="00700CB5" w:rsidRDefault="00172D3D">
      <w:pPr>
        <w:pStyle w:val="NoSpacing"/>
        <w:numPr>
          <w:ilvl w:val="0"/>
          <w:numId w:val="6"/>
        </w:numPr>
        <w:rPr>
          <w:rFonts w:ascii="Fellix" w:eastAsia="Calibri" w:hAnsi="Fellix"/>
          <w:color w:val="000000"/>
          <w:sz w:val="20"/>
          <w:szCs w:val="20"/>
        </w:rPr>
      </w:pPr>
      <w:r>
        <w:rPr>
          <w:rFonts w:ascii="Fellix" w:eastAsia="Calibri" w:hAnsi="Fellix"/>
          <w:color w:val="000000"/>
          <w:sz w:val="20"/>
          <w:szCs w:val="20"/>
        </w:rPr>
        <w:t>Knowledge and experience in the field IP and IT Commercial Contracts.</w:t>
      </w:r>
    </w:p>
    <w:p w14:paraId="32ABA554" w14:textId="77777777" w:rsidR="00700CB5" w:rsidRDefault="00172D3D">
      <w:pPr>
        <w:pStyle w:val="NoSpacing"/>
        <w:numPr>
          <w:ilvl w:val="0"/>
          <w:numId w:val="6"/>
        </w:numPr>
        <w:rPr>
          <w:rFonts w:ascii="Fellix" w:eastAsia="Calibri" w:hAnsi="Fellix"/>
          <w:color w:val="000000"/>
          <w:sz w:val="20"/>
          <w:szCs w:val="20"/>
        </w:rPr>
      </w:pPr>
      <w:r>
        <w:rPr>
          <w:rFonts w:ascii="Fellix" w:eastAsia="Calibri" w:hAnsi="Fellix"/>
          <w:color w:val="000000"/>
          <w:sz w:val="20"/>
          <w:szCs w:val="20"/>
        </w:rPr>
        <w:t xml:space="preserve">Prior in-house experience. </w:t>
      </w:r>
    </w:p>
    <w:p w14:paraId="32ABA555" w14:textId="77777777" w:rsidR="00700CB5" w:rsidRDefault="00172D3D">
      <w:pPr>
        <w:pStyle w:val="NoSpacing"/>
        <w:numPr>
          <w:ilvl w:val="0"/>
          <w:numId w:val="6"/>
        </w:numPr>
        <w:rPr>
          <w:rFonts w:ascii="Fellix" w:eastAsia="Calibri" w:hAnsi="Fellix"/>
          <w:color w:val="000000"/>
          <w:sz w:val="20"/>
          <w:szCs w:val="20"/>
        </w:rPr>
      </w:pPr>
      <w:r>
        <w:rPr>
          <w:rFonts w:ascii="Fellix" w:eastAsia="Calibri" w:hAnsi="Fellix"/>
          <w:color w:val="000000"/>
          <w:sz w:val="20"/>
          <w:szCs w:val="20"/>
        </w:rPr>
        <w:t xml:space="preserve">Familiarity with company secretarial duties. </w:t>
      </w:r>
    </w:p>
    <w:p w14:paraId="32ABA556" w14:textId="77777777" w:rsidR="00700CB5" w:rsidRDefault="00172D3D">
      <w:pPr>
        <w:pStyle w:val="NoSpacing"/>
        <w:numPr>
          <w:ilvl w:val="0"/>
          <w:numId w:val="6"/>
        </w:numPr>
        <w:rPr>
          <w:rFonts w:ascii="Fellix" w:eastAsia="Calibri" w:hAnsi="Fellix"/>
          <w:color w:val="000000"/>
          <w:sz w:val="20"/>
          <w:szCs w:val="20"/>
        </w:rPr>
      </w:pPr>
      <w:r>
        <w:rPr>
          <w:rFonts w:ascii="Fellix" w:eastAsia="Calibri" w:hAnsi="Fellix"/>
          <w:color w:val="000000"/>
          <w:sz w:val="20"/>
          <w:szCs w:val="20"/>
        </w:rPr>
        <w:t>Experience on M&amp;A transactions.</w:t>
      </w:r>
    </w:p>
    <w:p w14:paraId="32ABA557" w14:textId="77777777" w:rsidR="00700CB5" w:rsidRDefault="00700CB5">
      <w:pPr>
        <w:pStyle w:val="NoSpacing"/>
        <w:rPr>
          <w:rFonts w:ascii="Fellix" w:eastAsia="Calibri" w:hAnsi="Fellix"/>
          <w:b/>
          <w:bCs/>
          <w:color w:val="000000"/>
          <w:sz w:val="20"/>
          <w:szCs w:val="20"/>
        </w:rPr>
      </w:pPr>
    </w:p>
    <w:p w14:paraId="32ABA558" w14:textId="77777777" w:rsidR="00700CB5" w:rsidRDefault="00700CB5">
      <w:pPr>
        <w:pStyle w:val="NoSpacing"/>
        <w:rPr>
          <w:rFonts w:ascii="Fellix" w:eastAsia="Calibri" w:hAnsi="Fellix"/>
          <w:b/>
          <w:bCs/>
          <w:color w:val="000000"/>
          <w:sz w:val="20"/>
          <w:szCs w:val="20"/>
        </w:rPr>
      </w:pPr>
    </w:p>
    <w:p w14:paraId="32ABA559" w14:textId="77777777" w:rsidR="00700CB5" w:rsidRDefault="00700CB5">
      <w:pPr>
        <w:pStyle w:val="NoSpacing"/>
        <w:rPr>
          <w:rFonts w:ascii="Fellix" w:eastAsia="Times New Roman" w:hAnsi="Fellix"/>
          <w:color w:val="000000"/>
          <w:sz w:val="20"/>
          <w:szCs w:val="20"/>
        </w:rPr>
      </w:pPr>
    </w:p>
    <w:p w14:paraId="32ABA55A" w14:textId="77777777" w:rsidR="00700CB5" w:rsidRDefault="00700CB5">
      <w:pPr>
        <w:rPr>
          <w:sz w:val="20"/>
          <w:szCs w:val="20"/>
        </w:rPr>
      </w:pPr>
    </w:p>
    <w:sectPr w:rsidR="00700CB5">
      <w:headerReference w:type="default" r:id="rId9"/>
      <w:footerReference w:type="default" r:id="rId10"/>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BA505" w14:textId="77777777" w:rsidR="00172D3D" w:rsidRDefault="00172D3D">
      <w:r>
        <w:separator/>
      </w:r>
    </w:p>
  </w:endnote>
  <w:endnote w:type="continuationSeparator" w:id="0">
    <w:p w14:paraId="32ABA507" w14:textId="77777777" w:rsidR="00172D3D" w:rsidRDefault="0017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A50B" w14:textId="77777777" w:rsidR="00172D3D" w:rsidRDefault="00172D3D">
    <w:pPr>
      <w:pStyle w:val="Footer"/>
    </w:pPr>
    <w:r>
      <w:rPr>
        <w:noProof/>
      </w:rPr>
      <mc:AlternateContent>
        <mc:Choice Requires="wps">
          <w:drawing>
            <wp:anchor distT="0" distB="0" distL="114300" distR="114300" simplePos="0" relativeHeight="251659264" behindDoc="0" locked="0" layoutInCell="1" allowOverlap="1" wp14:anchorId="32ABA501" wp14:editId="32ABA502">
              <wp:simplePos x="0" y="0"/>
              <wp:positionH relativeFrom="page">
                <wp:align>left</wp:align>
              </wp:positionH>
              <wp:positionV relativeFrom="page">
                <wp:align>bottom</wp:align>
              </wp:positionV>
              <wp:extent cx="1227453" cy="314325"/>
              <wp:effectExtent l="0" t="0" r="10797" b="0"/>
              <wp:wrapNone/>
              <wp:docPr id="1842830808" name="Text Box 3" descr="Sensitivity: Internal Use"/>
              <wp:cNvGraphicFramePr/>
              <a:graphic xmlns:a="http://schemas.openxmlformats.org/drawingml/2006/main">
                <a:graphicData uri="http://schemas.microsoft.com/office/word/2010/wordprocessingShape">
                  <wps:wsp>
                    <wps:cNvSpPr txBox="1"/>
                    <wps:spPr>
                      <a:xfrm>
                        <a:off x="0" y="0"/>
                        <a:ext cx="1227453" cy="314325"/>
                      </a:xfrm>
                      <a:prstGeom prst="rect">
                        <a:avLst/>
                      </a:prstGeom>
                      <a:noFill/>
                      <a:ln>
                        <a:noFill/>
                        <a:prstDash/>
                      </a:ln>
                    </wps:spPr>
                    <wps:txbx>
                      <w:txbxContent>
                        <w:p w14:paraId="32ABA503" w14:textId="77777777" w:rsidR="00172D3D" w:rsidRDefault="00172D3D">
                          <w:pPr>
                            <w:rPr>
                              <w:rFonts w:eastAsia="Calibri"/>
                              <w:color w:val="000000"/>
                              <w:sz w:val="16"/>
                              <w:szCs w:val="16"/>
                            </w:rPr>
                          </w:pPr>
                          <w:r>
                            <w:rPr>
                              <w:rFonts w:eastAsia="Calibri"/>
                              <w:color w:val="000000"/>
                              <w:sz w:val="16"/>
                              <w:szCs w:val="16"/>
                            </w:rPr>
                            <w:t>Sensitivity: Internal Use</w:t>
                          </w:r>
                        </w:p>
                      </w:txbxContent>
                    </wps:txbx>
                    <wps:bodyPr vert="horz" wrap="none" lIns="254002" tIns="0" rIns="0" bIns="190496" anchor="b" anchorCtr="0" compatLnSpc="1">
                      <a:spAutoFit/>
                    </wps:bodyPr>
                  </wps:wsp>
                </a:graphicData>
              </a:graphic>
            </wp:anchor>
          </w:drawing>
        </mc:Choice>
        <mc:Fallback>
          <w:pict>
            <v:shapetype w14:anchorId="32ABA501" id="_x0000_t202" coordsize="21600,21600" o:spt="202" path="m,l,21600r21600,l21600,xe">
              <v:stroke joinstyle="miter"/>
              <v:path gradientshapeok="t" o:connecttype="rect"/>
            </v:shapetype>
            <v:shape id="Text Box 3" o:spid="_x0000_s1026" type="#_x0000_t202" alt="Sensitivity: Internal Use" style="position:absolute;margin-left:0;margin-top:0;width:96.65pt;height:24.75pt;z-index:251659264;visibility:visible;mso-wrap-style:non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" filled="f" stroked="f">
              <v:textbox style="mso-fit-shape-to-text:t" inset="7.05561mm,0,0,5.29156mm">
                <w:txbxContent>
                  <w:p w14:paraId="32ABA503" w14:textId="77777777" w:rsidR="00172D3D" w:rsidRDefault="00172D3D">
                    <w:pPr>
                      <w:rPr>
                        <w:rFonts w:eastAsia="Calibri"/>
                        <w:color w:val="000000"/>
                        <w:sz w:val="16"/>
                        <w:szCs w:val="16"/>
                      </w:rPr>
                    </w:pPr>
                    <w:r>
                      <w:rPr>
                        <w:rFonts w:eastAsia="Calibri"/>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BA501" w14:textId="77777777" w:rsidR="00172D3D" w:rsidRDefault="00172D3D">
      <w:r>
        <w:rPr>
          <w:color w:val="000000"/>
        </w:rPr>
        <w:separator/>
      </w:r>
    </w:p>
  </w:footnote>
  <w:footnote w:type="continuationSeparator" w:id="0">
    <w:p w14:paraId="32ABA503" w14:textId="77777777" w:rsidR="00172D3D" w:rsidRDefault="0017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A509" w14:textId="77777777" w:rsidR="00172D3D" w:rsidRDefault="00172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5246B"/>
    <w:multiLevelType w:val="multilevel"/>
    <w:tmpl w:val="CF1E48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E05DD3"/>
    <w:multiLevelType w:val="multilevel"/>
    <w:tmpl w:val="54965C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4C47FD0"/>
    <w:multiLevelType w:val="multilevel"/>
    <w:tmpl w:val="38B26A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314214E"/>
    <w:multiLevelType w:val="multilevel"/>
    <w:tmpl w:val="A88807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E712950"/>
    <w:multiLevelType w:val="multilevel"/>
    <w:tmpl w:val="338854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2A32625"/>
    <w:multiLevelType w:val="multilevel"/>
    <w:tmpl w:val="15A837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27049609">
    <w:abstractNumId w:val="2"/>
  </w:num>
  <w:num w:numId="2" w16cid:durableId="1332220960">
    <w:abstractNumId w:val="1"/>
  </w:num>
  <w:num w:numId="3" w16cid:durableId="456147455">
    <w:abstractNumId w:val="0"/>
  </w:num>
  <w:num w:numId="4" w16cid:durableId="305204487">
    <w:abstractNumId w:val="4"/>
  </w:num>
  <w:num w:numId="5" w16cid:durableId="655693213">
    <w:abstractNumId w:val="5"/>
  </w:num>
  <w:num w:numId="6" w16cid:durableId="82208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00CB5"/>
    <w:rsid w:val="00172D3D"/>
    <w:rsid w:val="00494CC0"/>
    <w:rsid w:val="0070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A4FF"/>
  <w15:docId w15:val="{ED890357-A24F-4753-9D69-56CA85B4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libri" w:hAnsi="Calibri" w:cs="Calibri"/>
      <w:kern w:val="0"/>
      <w:lang w:eastAsia="en-GB"/>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outlineLvl w:val="5"/>
    </w:pPr>
    <w:rPr>
      <w:rFonts w:eastAsia="Times New Roman" w:cs="Times New Roman"/>
      <w:i/>
      <w:iCs/>
      <w:color w:val="595959"/>
    </w:rPr>
  </w:style>
  <w:style w:type="paragraph" w:styleId="Heading7">
    <w:name w:val="heading 7"/>
    <w:basedOn w:val="Normal"/>
    <w:next w:val="Normal"/>
    <w:pPr>
      <w:keepNext/>
      <w:keepLines/>
      <w:spacing w:before="40"/>
      <w:outlineLvl w:val="6"/>
    </w:pPr>
    <w:rPr>
      <w:rFonts w:eastAsia="Times New Roman" w:cs="Times New Roman"/>
      <w:color w:val="595959"/>
    </w:rPr>
  </w:style>
  <w:style w:type="paragraph" w:styleId="Heading8">
    <w:name w:val="heading 8"/>
    <w:basedOn w:val="Normal"/>
    <w:next w:val="Normal"/>
    <w:pPr>
      <w:keepNext/>
      <w:keepLines/>
      <w:outlineLvl w:val="7"/>
    </w:pPr>
    <w:rPr>
      <w:rFonts w:eastAsia="Times New Roman" w:cs="Times New Roman"/>
      <w:i/>
      <w:iCs/>
      <w:color w:val="272727"/>
    </w:rPr>
  </w:style>
  <w:style w:type="paragraph" w:styleId="Heading9">
    <w:name w:val="heading 9"/>
    <w:basedOn w:val="Normal"/>
    <w:next w:val="Normal"/>
    <w:pPr>
      <w:keepNext/>
      <w:keepLines/>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cs="Times New Roman"/>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kern w:val="0"/>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kern w:val="0"/>
      <w:lang w:eastAsia="en-GB"/>
    </w:rPr>
  </w:style>
  <w:style w:type="paragraph" w:styleId="NoSpacing">
    <w:name w:val="No Spacing"/>
    <w:pPr>
      <w:suppressAutoHyphens/>
      <w:spacing w:after="0" w:line="240" w:lineRule="auto"/>
    </w:pPr>
    <w:rPr>
      <w:rFonts w:ascii="Calibri" w:hAnsi="Calibri" w:cs="Calibri"/>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cruitment@theambassador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Pope</dc:creator>
  <dc:description/>
  <cp:lastModifiedBy>Ray Pope</cp:lastModifiedBy>
  <cp:revision>2</cp:revision>
  <dcterms:created xsi:type="dcterms:W3CDTF">2025-08-06T12:34:00Z</dcterms:created>
  <dcterms:modified xsi:type="dcterms:W3CDTF">2025-08-06T12:34:00Z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1027072,9ebb677,4c47c131</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 Use</vt:lpwstr>
  </property>
  <property fmtid="{D5CDD505-2E9C-101B-9397-08002B2CF9AE}" pid="5" name="MSIP_Label_87d58172-25d7-4b36-8f09-c83ffc5a5149_Enabled">
    <vt:lpwstr>true</vt:lpwstr>
  </property>
  <property fmtid="{D5CDD505-2E9C-101B-9397-08002B2CF9AE}" pid="6" name="MSIP_Label_87d58172-25d7-4b36-8f09-c83ffc5a5149_SetDate">
    <vt:lpwstr>2025-08-05T15:52:15Z</vt:lpwstr>
  </property>
  <property fmtid="{D5CDD505-2E9C-101B-9397-08002B2CF9AE}" pid="7" name="MSIP_Label_87d58172-25d7-4b36-8f09-c83ffc5a5149_Method">
    <vt:lpwstr>Standard</vt:lpwstr>
  </property>
  <property fmtid="{D5CDD505-2E9C-101B-9397-08002B2CF9AE}" pid="8" name="MSIP_Label_87d58172-25d7-4b36-8f09-c83ffc5a5149_Name">
    <vt:lpwstr>87d58172-25d7-4b36-8f09-c83ffc5a5149</vt:lpwstr>
  </property>
  <property fmtid="{D5CDD505-2E9C-101B-9397-08002B2CF9AE}" pid="9" name="MSIP_Label_87d58172-25d7-4b36-8f09-c83ffc5a5149_SiteId">
    <vt:lpwstr>c488003b-e491-4d93-8dda-b420d9e503c8</vt:lpwstr>
  </property>
  <property fmtid="{D5CDD505-2E9C-101B-9397-08002B2CF9AE}" pid="10" name="MSIP_Label_87d58172-25d7-4b36-8f09-c83ffc5a5149_ActionId">
    <vt:lpwstr>fbd2ce06-33db-487d-b39a-b85375c4f8fe</vt:lpwstr>
  </property>
  <property fmtid="{D5CDD505-2E9C-101B-9397-08002B2CF9AE}" pid="11" name="MSIP_Label_87d58172-25d7-4b36-8f09-c83ffc5a5149_ContentBits">
    <vt:lpwstr>2</vt:lpwstr>
  </property>
  <property fmtid="{D5CDD505-2E9C-101B-9397-08002B2CF9AE}" pid="12" name="MSIP_Label_87d58172-25d7-4b36-8f09-c83ffc5a5149_Tag">
    <vt:lpwstr>10, 3, 0, 1</vt:lpwstr>
  </property>
</Properties>
</file>